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0F6CE1" w:rsidRPr="00067649" w:rsidRDefault="000A739E" w:rsidP="000A739E">
      <w:pPr>
        <w:jc w:val="right"/>
        <w:rPr>
          <w:rFonts w:asciiTheme="minorHAnsi" w:hAnsiTheme="minorHAnsi"/>
          <w:szCs w:val="22"/>
        </w:rPr>
      </w:pPr>
      <w:r>
        <w:rPr>
          <w:noProof/>
          <w:lang w:val="en-GB"/>
        </w:rPr>
        <w:drawing>
          <wp:inline distT="0" distB="0" distL="0" distR="0" wp14:anchorId="4981BEF0" wp14:editId="1186D202">
            <wp:extent cx="2907030" cy="914400"/>
            <wp:effectExtent l="0" t="0" r="7620" b="0"/>
            <wp:docPr id="1" name="Picture 1" descr="C:\Users\jennerk\AppData\Local\Microsoft\Windows\Temporary Internet Files\Content.Outlook\XLJMDCHH\LU - Logo - Positive (CMYK) (2).jpg" title="Lancaster University logo"/>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0A37501D" w14:textId="77777777" w:rsidR="00A02069" w:rsidRPr="00067649" w:rsidRDefault="00A02069" w:rsidP="00C623F9">
      <w:pPr>
        <w:rPr>
          <w:rFonts w:asciiTheme="minorHAnsi" w:hAnsiTheme="minorHAnsi"/>
          <w:szCs w:val="22"/>
        </w:rPr>
      </w:pPr>
    </w:p>
    <w:p w14:paraId="0FF2D34C" w14:textId="77777777" w:rsidR="002865AE" w:rsidRPr="00067649" w:rsidRDefault="002865AE" w:rsidP="00C623F9">
      <w:pPr>
        <w:jc w:val="center"/>
        <w:rPr>
          <w:rFonts w:asciiTheme="minorHAnsi" w:hAnsiTheme="minorHAnsi"/>
          <w:b/>
          <w:szCs w:val="22"/>
        </w:rPr>
      </w:pPr>
      <w:r w:rsidRPr="00067649">
        <w:rPr>
          <w:rFonts w:asciiTheme="minorHAnsi" w:hAnsiTheme="minorHAnsi"/>
          <w:b/>
          <w:szCs w:val="22"/>
        </w:rPr>
        <w:t>JOB DESCRIPTION</w:t>
      </w:r>
    </w:p>
    <w:p w14:paraId="1437B2FD" w14:textId="39EDF332" w:rsidR="000F6CE1" w:rsidRPr="00067649" w:rsidRDefault="000F6CE1" w:rsidP="00C623F9">
      <w:pPr>
        <w:jc w:val="center"/>
        <w:rPr>
          <w:rFonts w:asciiTheme="minorHAnsi" w:hAnsiTheme="minorHAnsi"/>
          <w:b/>
          <w:szCs w:val="22"/>
        </w:rPr>
      </w:pPr>
      <w:r w:rsidRPr="00067649">
        <w:rPr>
          <w:rFonts w:asciiTheme="minorHAnsi" w:hAnsiTheme="minorHAnsi"/>
          <w:b/>
          <w:szCs w:val="22"/>
        </w:rPr>
        <w:t>Vaca</w:t>
      </w:r>
      <w:r w:rsidR="00DF6A03" w:rsidRPr="00067649">
        <w:rPr>
          <w:rFonts w:asciiTheme="minorHAnsi" w:hAnsiTheme="minorHAnsi"/>
          <w:b/>
          <w:szCs w:val="22"/>
        </w:rPr>
        <w:t xml:space="preserve">ncy Ref: </w:t>
      </w:r>
      <w:sdt>
        <w:sdtPr>
          <w:rPr>
            <w:rFonts w:asciiTheme="minorHAnsi" w:hAnsiTheme="minorHAnsi"/>
            <w:b/>
            <w:szCs w:val="22"/>
          </w:rPr>
          <w:id w:val="158695602"/>
          <w:placeholder>
            <w:docPart w:val="19975E1471A341DAB54894905EB4BA98"/>
          </w:placeholder>
        </w:sdtPr>
        <w:sdtEndPr/>
        <w:sdtContent>
          <w:r w:rsidR="00CF308C">
            <w:rPr>
              <w:rFonts w:asciiTheme="minorHAnsi" w:hAnsiTheme="minorHAnsi"/>
              <w:b/>
              <w:szCs w:val="22"/>
            </w:rPr>
            <w:t>0613-24</w:t>
          </w:r>
        </w:sdtContent>
      </w:sdt>
    </w:p>
    <w:p w14:paraId="02EB378F" w14:textId="77777777" w:rsidR="00A02069" w:rsidRPr="00067649" w:rsidRDefault="00A02069" w:rsidP="00C623F9">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ajor Duties table"/>
      </w:tblPr>
      <w:tblGrid>
        <w:gridCol w:w="7245"/>
        <w:gridCol w:w="3214"/>
      </w:tblGrid>
      <w:tr w:rsidR="00A02069" w:rsidRPr="00067649" w14:paraId="284C53C3" w14:textId="77777777" w:rsidTr="3961E483">
        <w:tc>
          <w:tcPr>
            <w:tcW w:w="7308" w:type="dxa"/>
            <w:vAlign w:val="center"/>
          </w:tcPr>
          <w:p w14:paraId="5C5088E7" w14:textId="14E1C01B" w:rsidR="00A02069" w:rsidRPr="00067649" w:rsidRDefault="00A02069" w:rsidP="00C623F9">
            <w:pPr>
              <w:rPr>
                <w:rFonts w:asciiTheme="minorHAnsi" w:hAnsiTheme="minorHAnsi"/>
                <w:szCs w:val="22"/>
              </w:rPr>
            </w:pPr>
            <w:r w:rsidRPr="00067649">
              <w:rPr>
                <w:rFonts w:asciiTheme="minorHAnsi" w:hAnsiTheme="minorHAnsi"/>
                <w:b/>
                <w:szCs w:val="22"/>
              </w:rPr>
              <w:t>Job Title:</w:t>
            </w:r>
            <w:r w:rsidRPr="00067649">
              <w:rPr>
                <w:rFonts w:asciiTheme="minorHAnsi" w:hAnsiTheme="minorHAnsi"/>
                <w:szCs w:val="22"/>
              </w:rPr>
              <w:tab/>
            </w:r>
            <w:sdt>
              <w:sdtPr>
                <w:rPr>
                  <w:rFonts w:asciiTheme="minorHAnsi" w:hAnsiTheme="minorHAnsi"/>
                  <w:szCs w:val="22"/>
                </w:rPr>
                <w:id w:val="158695594"/>
                <w:placeholder>
                  <w:docPart w:val="790B4056071343AFB8EAE1E49EB942B6"/>
                </w:placeholder>
              </w:sdtPr>
              <w:sdtEndPr/>
              <w:sdtContent>
                <w:r w:rsidR="00A334EC">
                  <w:rPr>
                    <w:rFonts w:asciiTheme="minorHAnsi" w:hAnsiTheme="minorHAnsi"/>
                    <w:szCs w:val="22"/>
                  </w:rPr>
                  <w:t xml:space="preserve">Assistant Analyst </w:t>
                </w:r>
                <w:r w:rsidR="00D94A54">
                  <w:rPr>
                    <w:rFonts w:asciiTheme="minorHAnsi" w:hAnsiTheme="minorHAnsi"/>
                    <w:szCs w:val="22"/>
                  </w:rPr>
                  <w:t>–</w:t>
                </w:r>
                <w:r w:rsidR="00A334EC">
                  <w:rPr>
                    <w:rFonts w:asciiTheme="minorHAnsi" w:hAnsiTheme="minorHAnsi"/>
                    <w:szCs w:val="22"/>
                  </w:rPr>
                  <w:t xml:space="preserve"> </w:t>
                </w:r>
                <w:r w:rsidR="00D94A54">
                  <w:rPr>
                    <w:rFonts w:asciiTheme="minorHAnsi" w:hAnsiTheme="minorHAnsi"/>
                    <w:szCs w:val="22"/>
                  </w:rPr>
                  <w:t>Statutory Returns</w:t>
                </w:r>
              </w:sdtContent>
            </w:sdt>
          </w:p>
        </w:tc>
        <w:tc>
          <w:tcPr>
            <w:tcW w:w="3240" w:type="dxa"/>
            <w:vAlign w:val="center"/>
          </w:tcPr>
          <w:p w14:paraId="3C885E95" w14:textId="40A7FE8B" w:rsidR="00A02069" w:rsidRPr="00067649" w:rsidRDefault="00A02069" w:rsidP="00C623F9">
            <w:pPr>
              <w:rPr>
                <w:rFonts w:asciiTheme="minorHAnsi" w:hAnsiTheme="minorHAnsi"/>
                <w:szCs w:val="22"/>
              </w:rPr>
            </w:pPr>
            <w:r w:rsidRPr="00067649">
              <w:rPr>
                <w:rFonts w:asciiTheme="minorHAnsi" w:hAnsiTheme="minorHAnsi"/>
                <w:b/>
                <w:szCs w:val="22"/>
              </w:rPr>
              <w:t>Present Grade:</w:t>
            </w:r>
            <w:r w:rsidRPr="00067649">
              <w:rPr>
                <w:rFonts w:asciiTheme="minorHAnsi" w:hAnsiTheme="minorHAnsi"/>
                <w:szCs w:val="22"/>
              </w:rPr>
              <w:tab/>
            </w:r>
            <w:sdt>
              <w:sdtPr>
                <w:rPr>
                  <w:rFonts w:asciiTheme="minorHAnsi" w:hAnsiTheme="minorHAnsi"/>
                  <w:szCs w:val="22"/>
                </w:rPr>
                <w:id w:val="158695616"/>
                <w:placeholder>
                  <w:docPart w:val="D25DAED7B7904994AC9275148A4828A2"/>
                </w:placeholder>
              </w:sdtPr>
              <w:sdtEndPr/>
              <w:sdtContent>
                <w:r w:rsidR="00505C43">
                  <w:rPr>
                    <w:rFonts w:asciiTheme="minorHAnsi" w:hAnsiTheme="minorHAnsi"/>
                    <w:szCs w:val="22"/>
                  </w:rPr>
                  <w:t>5</w:t>
                </w:r>
              </w:sdtContent>
            </w:sdt>
          </w:p>
        </w:tc>
      </w:tr>
      <w:tr w:rsidR="00A02069" w:rsidRPr="00067649" w14:paraId="2C1C370C" w14:textId="77777777" w:rsidTr="3961E483">
        <w:trPr>
          <w:trHeight w:val="467"/>
        </w:trPr>
        <w:tc>
          <w:tcPr>
            <w:tcW w:w="10548" w:type="dxa"/>
            <w:gridSpan w:val="2"/>
            <w:vAlign w:val="center"/>
          </w:tcPr>
          <w:p w14:paraId="08A545E5" w14:textId="7030A231" w:rsidR="00A02069" w:rsidRPr="00067649" w:rsidRDefault="00A02069" w:rsidP="00CF4F9A">
            <w:pPr>
              <w:rPr>
                <w:rFonts w:asciiTheme="minorHAnsi" w:hAnsiTheme="minorHAnsi"/>
                <w:szCs w:val="22"/>
              </w:rPr>
            </w:pPr>
            <w:r w:rsidRPr="00067649">
              <w:rPr>
                <w:rFonts w:asciiTheme="minorHAnsi" w:hAnsiTheme="minorHAnsi"/>
                <w:b/>
                <w:szCs w:val="22"/>
              </w:rPr>
              <w:t>Department/College:</w:t>
            </w:r>
            <w:r w:rsidRPr="00067649">
              <w:rPr>
                <w:rFonts w:asciiTheme="minorHAnsi" w:hAnsiTheme="minorHAnsi"/>
                <w:szCs w:val="22"/>
              </w:rPr>
              <w:tab/>
            </w:r>
            <w:r w:rsidRPr="00067649">
              <w:rPr>
                <w:rFonts w:asciiTheme="minorHAnsi" w:hAnsiTheme="minorHAnsi"/>
                <w:szCs w:val="22"/>
              </w:rPr>
              <w:tab/>
            </w:r>
            <w:sdt>
              <w:sdtPr>
                <w:rPr>
                  <w:rFonts w:asciiTheme="minorHAnsi" w:hAnsiTheme="minorHAnsi"/>
                  <w:szCs w:val="22"/>
                </w:rPr>
                <w:id w:val="158695595"/>
                <w:placeholder>
                  <w:docPart w:val="AB2E6DC53DCB455CB98B5079DF4479E9"/>
                </w:placeholder>
              </w:sdtPr>
              <w:sdtEndPr/>
              <w:sdtContent>
                <w:r w:rsidR="00A334EC">
                  <w:rPr>
                    <w:rFonts w:asciiTheme="minorHAnsi" w:hAnsiTheme="minorHAnsi"/>
                    <w:szCs w:val="22"/>
                  </w:rPr>
                  <w:t>Strategic Planning and Governance</w:t>
                </w:r>
              </w:sdtContent>
            </w:sdt>
          </w:p>
        </w:tc>
      </w:tr>
      <w:tr w:rsidR="00A02069" w:rsidRPr="00067649" w14:paraId="7C17D154" w14:textId="77777777" w:rsidTr="3961E483">
        <w:tc>
          <w:tcPr>
            <w:tcW w:w="10548" w:type="dxa"/>
            <w:gridSpan w:val="2"/>
            <w:vAlign w:val="center"/>
          </w:tcPr>
          <w:p w14:paraId="47994750" w14:textId="2B37483D" w:rsidR="00A02069" w:rsidRPr="00067649" w:rsidRDefault="00A02069" w:rsidP="00CF4F9A">
            <w:pPr>
              <w:rPr>
                <w:rFonts w:asciiTheme="minorHAnsi" w:hAnsiTheme="minorHAnsi"/>
                <w:szCs w:val="22"/>
              </w:rPr>
            </w:pPr>
            <w:r w:rsidRPr="00067649">
              <w:rPr>
                <w:rFonts w:asciiTheme="minorHAnsi" w:hAnsiTheme="minorHAnsi"/>
                <w:b/>
                <w:szCs w:val="22"/>
              </w:rPr>
              <w:t>Directly responsible to:</w:t>
            </w:r>
            <w:r w:rsidRPr="00067649">
              <w:rPr>
                <w:rFonts w:asciiTheme="minorHAnsi" w:hAnsiTheme="minorHAnsi"/>
                <w:szCs w:val="22"/>
              </w:rPr>
              <w:tab/>
            </w:r>
            <w:r w:rsidRPr="00067649">
              <w:rPr>
                <w:rFonts w:asciiTheme="minorHAnsi" w:hAnsiTheme="minorHAnsi"/>
                <w:szCs w:val="22"/>
              </w:rPr>
              <w:tab/>
            </w:r>
            <w:sdt>
              <w:sdtPr>
                <w:rPr>
                  <w:rFonts w:asciiTheme="minorHAnsi" w:hAnsiTheme="minorHAnsi"/>
                  <w:szCs w:val="22"/>
                </w:rPr>
                <w:id w:val="158695598"/>
                <w:placeholder>
                  <w:docPart w:val="A781884DFAA34A4093E556387EBF61F0"/>
                </w:placeholder>
              </w:sdtPr>
              <w:sdtEndPr/>
              <w:sdtContent>
                <w:r w:rsidR="00A334EC">
                  <w:rPr>
                    <w:rFonts w:asciiTheme="minorHAnsi" w:hAnsiTheme="minorHAnsi"/>
                    <w:szCs w:val="22"/>
                  </w:rPr>
                  <w:t>Strategic Planner (Statutory Returns)</w:t>
                </w:r>
              </w:sdtContent>
            </w:sdt>
          </w:p>
        </w:tc>
      </w:tr>
      <w:tr w:rsidR="00A02069" w:rsidRPr="00067649" w14:paraId="202A8B4C" w14:textId="77777777" w:rsidTr="3961E483">
        <w:tc>
          <w:tcPr>
            <w:tcW w:w="10548" w:type="dxa"/>
            <w:gridSpan w:val="2"/>
            <w:vAlign w:val="center"/>
          </w:tcPr>
          <w:p w14:paraId="3BB8C608" w14:textId="7EE40315" w:rsidR="00A02069" w:rsidRPr="00067649" w:rsidRDefault="00A02069" w:rsidP="00C623F9">
            <w:pPr>
              <w:rPr>
                <w:rFonts w:asciiTheme="minorHAnsi" w:hAnsiTheme="minorHAnsi"/>
                <w:szCs w:val="22"/>
              </w:rPr>
            </w:pPr>
            <w:r w:rsidRPr="00067649">
              <w:rPr>
                <w:rFonts w:asciiTheme="minorHAnsi" w:hAnsiTheme="minorHAnsi"/>
                <w:b/>
                <w:szCs w:val="22"/>
              </w:rPr>
              <w:t>Supervisory responsibility for:</w:t>
            </w:r>
            <w:r w:rsidRPr="00067649">
              <w:rPr>
                <w:rFonts w:asciiTheme="minorHAnsi" w:hAnsiTheme="minorHAnsi"/>
                <w:szCs w:val="22"/>
              </w:rPr>
              <w:tab/>
            </w:r>
            <w:sdt>
              <w:sdtPr>
                <w:rPr>
                  <w:rFonts w:asciiTheme="minorHAnsi" w:hAnsiTheme="minorHAnsi"/>
                  <w:szCs w:val="22"/>
                </w:rPr>
                <w:id w:val="158695599"/>
                <w:placeholder>
                  <w:docPart w:val="21D762B16ABB4A74B21105C9C5957627"/>
                </w:placeholder>
              </w:sdtPr>
              <w:sdtEndPr/>
              <w:sdtContent>
                <w:r w:rsidR="00AD29A1">
                  <w:rPr>
                    <w:rFonts w:asciiTheme="minorHAnsi" w:hAnsiTheme="minorHAnsi"/>
                    <w:szCs w:val="22"/>
                  </w:rPr>
                  <w:t>None</w:t>
                </w:r>
              </w:sdtContent>
            </w:sdt>
          </w:p>
        </w:tc>
      </w:tr>
      <w:tr w:rsidR="00A02069" w:rsidRPr="00067649" w14:paraId="55FF6D7C" w14:textId="77777777" w:rsidTr="3961E483">
        <w:tc>
          <w:tcPr>
            <w:tcW w:w="10548" w:type="dxa"/>
            <w:gridSpan w:val="2"/>
            <w:vAlign w:val="center"/>
          </w:tcPr>
          <w:p w14:paraId="048F6B98" w14:textId="77777777" w:rsidR="00A02069" w:rsidRPr="00067649" w:rsidRDefault="00A02069" w:rsidP="00C623F9">
            <w:pPr>
              <w:rPr>
                <w:rFonts w:asciiTheme="minorHAnsi" w:hAnsiTheme="minorHAnsi"/>
                <w:b/>
                <w:szCs w:val="22"/>
              </w:rPr>
            </w:pPr>
            <w:r w:rsidRPr="00067649">
              <w:rPr>
                <w:rFonts w:asciiTheme="minorHAnsi" w:hAnsiTheme="minorHAnsi"/>
                <w:b/>
                <w:szCs w:val="22"/>
              </w:rPr>
              <w:t>Other contacts</w:t>
            </w:r>
          </w:p>
          <w:p w14:paraId="2A73A685" w14:textId="77777777" w:rsidR="00F40CE0" w:rsidRPr="00067649" w:rsidRDefault="00A02069" w:rsidP="00C623F9">
            <w:pPr>
              <w:ind w:left="1440" w:hanging="1440"/>
              <w:jc w:val="left"/>
              <w:rPr>
                <w:rFonts w:asciiTheme="minorHAnsi" w:hAnsiTheme="minorHAnsi"/>
                <w:szCs w:val="22"/>
              </w:rPr>
            </w:pPr>
            <w:r w:rsidRPr="00067649">
              <w:rPr>
                <w:rFonts w:asciiTheme="minorHAnsi" w:hAnsiTheme="minorHAnsi"/>
                <w:b/>
                <w:szCs w:val="22"/>
              </w:rPr>
              <w:t>Internal:</w:t>
            </w:r>
            <w:r w:rsidR="00F40CE0" w:rsidRPr="00067649">
              <w:rPr>
                <w:rFonts w:asciiTheme="minorHAnsi" w:hAnsiTheme="minorHAnsi"/>
                <w:szCs w:val="22"/>
              </w:rPr>
              <w:t xml:space="preserve"> </w:t>
            </w:r>
            <w:r w:rsidR="00F40CE0" w:rsidRPr="00067649">
              <w:rPr>
                <w:rFonts w:asciiTheme="minorHAnsi" w:hAnsiTheme="minorHAnsi"/>
                <w:szCs w:val="22"/>
              </w:rPr>
              <w:tab/>
            </w:r>
          </w:p>
          <w:p w14:paraId="3C9D1321" w14:textId="4490BBE9" w:rsidR="00F40CE0" w:rsidRPr="00067649" w:rsidRDefault="00F40CE0" w:rsidP="3961E483">
            <w:pPr>
              <w:jc w:val="left"/>
              <w:rPr>
                <w:rFonts w:asciiTheme="minorHAnsi" w:hAnsiTheme="minorHAnsi"/>
                <w:noProof/>
              </w:rPr>
            </w:pPr>
            <w:r w:rsidRPr="3961E483">
              <w:rPr>
                <w:rFonts w:asciiTheme="minorHAnsi" w:hAnsiTheme="minorHAnsi"/>
                <w:noProof/>
              </w:rPr>
              <w:t xml:space="preserve">Member of the </w:t>
            </w:r>
            <w:r w:rsidR="00A334EC">
              <w:rPr>
                <w:rFonts w:asciiTheme="minorHAnsi" w:hAnsiTheme="minorHAnsi"/>
                <w:noProof/>
              </w:rPr>
              <w:t>Str</w:t>
            </w:r>
            <w:r w:rsidR="00317B3C">
              <w:rPr>
                <w:rFonts w:asciiTheme="minorHAnsi" w:hAnsiTheme="minorHAnsi"/>
                <w:noProof/>
              </w:rPr>
              <w:t>a</w:t>
            </w:r>
            <w:r w:rsidR="00A334EC">
              <w:rPr>
                <w:rFonts w:asciiTheme="minorHAnsi" w:hAnsiTheme="minorHAnsi"/>
                <w:noProof/>
              </w:rPr>
              <w:t>tegic Planning and Governance Division</w:t>
            </w:r>
            <w:r w:rsidR="007313AA">
              <w:rPr>
                <w:rFonts w:asciiTheme="minorHAnsi" w:hAnsiTheme="minorHAnsi"/>
                <w:noProof/>
              </w:rPr>
              <w:t xml:space="preserve">, </w:t>
            </w:r>
            <w:r w:rsidR="00AD29A1">
              <w:rPr>
                <w:rFonts w:asciiTheme="minorHAnsi" w:hAnsiTheme="minorHAnsi"/>
                <w:noProof/>
              </w:rPr>
              <w:t xml:space="preserve">close working with </w:t>
            </w:r>
            <w:r w:rsidR="008C5FAC">
              <w:rPr>
                <w:rFonts w:asciiTheme="minorHAnsi" w:hAnsiTheme="minorHAnsi"/>
                <w:noProof/>
              </w:rPr>
              <w:t>SES (</w:t>
            </w:r>
            <w:r w:rsidR="007313AA">
              <w:rPr>
                <w:rFonts w:asciiTheme="minorHAnsi" w:hAnsiTheme="minorHAnsi"/>
                <w:noProof/>
              </w:rPr>
              <w:t>S</w:t>
            </w:r>
            <w:r w:rsidR="00A334EC">
              <w:rPr>
                <w:rFonts w:asciiTheme="minorHAnsi" w:hAnsiTheme="minorHAnsi"/>
                <w:noProof/>
              </w:rPr>
              <w:t>tudent</w:t>
            </w:r>
            <w:r w:rsidR="008C5FAC">
              <w:rPr>
                <w:rFonts w:asciiTheme="minorHAnsi" w:hAnsiTheme="minorHAnsi"/>
                <w:noProof/>
              </w:rPr>
              <w:t xml:space="preserve"> and Programme Administration and ASQC</w:t>
            </w:r>
            <w:r w:rsidR="00C15A7E">
              <w:rPr>
                <w:rFonts w:asciiTheme="minorHAnsi" w:hAnsiTheme="minorHAnsi"/>
                <w:noProof/>
              </w:rPr>
              <w:t>),</w:t>
            </w:r>
            <w:r w:rsidR="007313AA">
              <w:rPr>
                <w:rFonts w:asciiTheme="minorHAnsi" w:hAnsiTheme="minorHAnsi"/>
                <w:noProof/>
              </w:rPr>
              <w:t xml:space="preserve"> </w:t>
            </w:r>
            <w:r w:rsidR="00A334EC">
              <w:rPr>
                <w:rFonts w:asciiTheme="minorHAnsi" w:hAnsiTheme="minorHAnsi"/>
                <w:noProof/>
              </w:rPr>
              <w:t>I</w:t>
            </w:r>
            <w:r w:rsidR="007313AA">
              <w:rPr>
                <w:rFonts w:asciiTheme="minorHAnsi" w:hAnsiTheme="minorHAnsi"/>
                <w:noProof/>
              </w:rPr>
              <w:t xml:space="preserve">nformation </w:t>
            </w:r>
            <w:r w:rsidR="00A334EC">
              <w:rPr>
                <w:rFonts w:asciiTheme="minorHAnsi" w:hAnsiTheme="minorHAnsi"/>
                <w:noProof/>
              </w:rPr>
              <w:t>S</w:t>
            </w:r>
            <w:r w:rsidR="007313AA">
              <w:rPr>
                <w:rFonts w:asciiTheme="minorHAnsi" w:hAnsiTheme="minorHAnsi"/>
                <w:noProof/>
              </w:rPr>
              <w:t xml:space="preserve">ystems </w:t>
            </w:r>
            <w:r w:rsidR="00A334EC">
              <w:rPr>
                <w:rFonts w:asciiTheme="minorHAnsi" w:hAnsiTheme="minorHAnsi"/>
                <w:noProof/>
              </w:rPr>
              <w:t>S</w:t>
            </w:r>
            <w:r w:rsidR="007313AA">
              <w:rPr>
                <w:rFonts w:asciiTheme="minorHAnsi" w:hAnsiTheme="minorHAnsi"/>
                <w:noProof/>
              </w:rPr>
              <w:t>ervices,</w:t>
            </w:r>
            <w:r w:rsidR="00A334EC">
              <w:rPr>
                <w:rFonts w:asciiTheme="minorHAnsi" w:hAnsiTheme="minorHAnsi"/>
                <w:noProof/>
              </w:rPr>
              <w:t xml:space="preserve"> and Admissions.</w:t>
            </w:r>
          </w:p>
          <w:p w14:paraId="1B96BEC4" w14:textId="77777777" w:rsidR="004178AF" w:rsidRDefault="004178AF" w:rsidP="00C623F9">
            <w:pPr>
              <w:jc w:val="left"/>
              <w:rPr>
                <w:rFonts w:asciiTheme="minorHAnsi" w:hAnsiTheme="minorHAnsi"/>
                <w:b/>
                <w:szCs w:val="22"/>
              </w:rPr>
            </w:pPr>
          </w:p>
          <w:p w14:paraId="5AE0C9B4" w14:textId="527CDF7E" w:rsidR="00F40CE0" w:rsidRPr="00067649" w:rsidRDefault="00A02069" w:rsidP="00C623F9">
            <w:pPr>
              <w:jc w:val="left"/>
              <w:rPr>
                <w:rFonts w:asciiTheme="minorHAnsi" w:hAnsiTheme="minorHAnsi"/>
                <w:noProof/>
                <w:szCs w:val="22"/>
              </w:rPr>
            </w:pPr>
            <w:r w:rsidRPr="00067649">
              <w:rPr>
                <w:rFonts w:asciiTheme="minorHAnsi" w:hAnsiTheme="minorHAnsi"/>
                <w:b/>
                <w:szCs w:val="22"/>
              </w:rPr>
              <w:t>External:</w:t>
            </w:r>
            <w:r w:rsidR="00F40CE0" w:rsidRPr="00067649">
              <w:rPr>
                <w:rFonts w:asciiTheme="minorHAnsi" w:hAnsiTheme="minorHAnsi"/>
                <w:szCs w:val="22"/>
              </w:rPr>
              <w:t xml:space="preserve"> </w:t>
            </w:r>
          </w:p>
          <w:p w14:paraId="5A39BBE3" w14:textId="6809961F" w:rsidR="00F40CE0" w:rsidRPr="00067649" w:rsidRDefault="00933404" w:rsidP="004178AF">
            <w:pPr>
              <w:jc w:val="left"/>
              <w:rPr>
                <w:rFonts w:asciiTheme="minorHAnsi" w:hAnsiTheme="minorHAnsi"/>
                <w:szCs w:val="22"/>
              </w:rPr>
            </w:pPr>
            <w:r>
              <w:rPr>
                <w:rFonts w:asciiTheme="minorHAnsi" w:hAnsiTheme="minorHAnsi"/>
                <w:szCs w:val="22"/>
              </w:rPr>
              <w:t>HESA and other external regulatory bodies; colleagues in other Higher Education Institutions</w:t>
            </w:r>
          </w:p>
        </w:tc>
      </w:tr>
      <w:tr w:rsidR="00A02069" w:rsidRPr="00067649" w14:paraId="38A4CDBE" w14:textId="77777777" w:rsidTr="3961E483">
        <w:tc>
          <w:tcPr>
            <w:tcW w:w="10548" w:type="dxa"/>
            <w:gridSpan w:val="2"/>
            <w:vAlign w:val="center"/>
          </w:tcPr>
          <w:p w14:paraId="1F39FF16" w14:textId="7D4FBCA7" w:rsidR="00A334EC" w:rsidRDefault="00A334EC" w:rsidP="00C623F9">
            <w:pPr>
              <w:rPr>
                <w:rFonts w:asciiTheme="minorHAnsi" w:hAnsiTheme="minorHAnsi"/>
                <w:b/>
                <w:szCs w:val="22"/>
              </w:rPr>
            </w:pPr>
            <w:r>
              <w:rPr>
                <w:rFonts w:asciiTheme="minorHAnsi" w:hAnsiTheme="minorHAnsi"/>
                <w:b/>
                <w:szCs w:val="22"/>
              </w:rPr>
              <w:t>Job purpose:</w:t>
            </w:r>
          </w:p>
          <w:p w14:paraId="4FA10A90" w14:textId="77D6B9D2" w:rsidR="00982E0A" w:rsidRDefault="00982E0A" w:rsidP="00982E0A">
            <w:pPr>
              <w:rPr>
                <w:rFonts w:asciiTheme="minorHAnsi" w:hAnsiTheme="minorHAnsi"/>
                <w:szCs w:val="22"/>
              </w:rPr>
            </w:pPr>
            <w:r w:rsidRPr="00982E0A">
              <w:rPr>
                <w:rFonts w:asciiTheme="minorHAnsi" w:hAnsiTheme="minorHAnsi"/>
                <w:szCs w:val="22"/>
              </w:rPr>
              <w:t>Working closely with</w:t>
            </w:r>
            <w:r w:rsidR="00953490">
              <w:rPr>
                <w:rFonts w:asciiTheme="minorHAnsi" w:hAnsiTheme="minorHAnsi"/>
                <w:szCs w:val="22"/>
              </w:rPr>
              <w:t>in</w:t>
            </w:r>
            <w:r w:rsidRPr="00982E0A">
              <w:rPr>
                <w:rFonts w:asciiTheme="minorHAnsi" w:hAnsiTheme="minorHAnsi"/>
                <w:szCs w:val="22"/>
              </w:rPr>
              <w:t xml:space="preserve"> the Student </w:t>
            </w:r>
            <w:r>
              <w:rPr>
                <w:rFonts w:asciiTheme="minorHAnsi" w:hAnsiTheme="minorHAnsi"/>
                <w:szCs w:val="22"/>
              </w:rPr>
              <w:t>Statutory Returns</w:t>
            </w:r>
            <w:r w:rsidRPr="00982E0A">
              <w:rPr>
                <w:rFonts w:asciiTheme="minorHAnsi" w:hAnsiTheme="minorHAnsi"/>
                <w:szCs w:val="22"/>
              </w:rPr>
              <w:t xml:space="preserve"> Team</w:t>
            </w:r>
            <w:r w:rsidR="00953490">
              <w:rPr>
                <w:rFonts w:asciiTheme="minorHAnsi" w:hAnsiTheme="minorHAnsi"/>
                <w:szCs w:val="22"/>
              </w:rPr>
              <w:t xml:space="preserve"> and engaging with colleagues in </w:t>
            </w:r>
            <w:r>
              <w:rPr>
                <w:rFonts w:asciiTheme="minorHAnsi" w:hAnsiTheme="minorHAnsi"/>
                <w:szCs w:val="22"/>
              </w:rPr>
              <w:t xml:space="preserve">Student Records </w:t>
            </w:r>
            <w:r w:rsidR="00953490">
              <w:rPr>
                <w:rFonts w:asciiTheme="minorHAnsi" w:hAnsiTheme="minorHAnsi"/>
                <w:szCs w:val="22"/>
              </w:rPr>
              <w:t>wider</w:t>
            </w:r>
            <w:r>
              <w:rPr>
                <w:rFonts w:asciiTheme="minorHAnsi" w:hAnsiTheme="minorHAnsi"/>
                <w:szCs w:val="22"/>
              </w:rPr>
              <w:t xml:space="preserve"> Registry and Information Systems Services colleagues, the role holder will support the Strategic Planner (Statutory Returns) in </w:t>
            </w:r>
            <w:r w:rsidRPr="00982E0A">
              <w:rPr>
                <w:rFonts w:asciiTheme="minorHAnsi" w:hAnsiTheme="minorHAnsi"/>
                <w:szCs w:val="22"/>
              </w:rPr>
              <w:t>submission of all student data returns</w:t>
            </w:r>
            <w:r>
              <w:rPr>
                <w:rFonts w:asciiTheme="minorHAnsi" w:hAnsiTheme="minorHAnsi"/>
                <w:szCs w:val="22"/>
              </w:rPr>
              <w:t xml:space="preserve">, </w:t>
            </w:r>
            <w:r w:rsidRPr="00982E0A">
              <w:rPr>
                <w:rFonts w:asciiTheme="minorHAnsi" w:hAnsiTheme="minorHAnsi"/>
                <w:szCs w:val="22"/>
              </w:rPr>
              <w:t>co-ordinat</w:t>
            </w:r>
            <w:r>
              <w:rPr>
                <w:rFonts w:asciiTheme="minorHAnsi" w:hAnsiTheme="minorHAnsi"/>
                <w:szCs w:val="22"/>
              </w:rPr>
              <w:t>ion, c</w:t>
            </w:r>
            <w:r w:rsidRPr="00982E0A">
              <w:rPr>
                <w:rFonts w:asciiTheme="minorHAnsi" w:hAnsiTheme="minorHAnsi"/>
                <w:szCs w:val="22"/>
              </w:rPr>
              <w:t>ollation, submission, and validation of data for statutory reports to HESA, OfS and other external regulatory agencies, ensuring each return complies with the governance, assurance and quality review processes, benchmarking, and statutory timescales.</w:t>
            </w:r>
          </w:p>
          <w:p w14:paraId="770548E7" w14:textId="0A8BDAD9" w:rsidR="00A334EC" w:rsidRDefault="00A334EC" w:rsidP="00982E0A">
            <w:pPr>
              <w:rPr>
                <w:rFonts w:asciiTheme="minorHAnsi" w:hAnsiTheme="minorHAnsi"/>
                <w:szCs w:val="22"/>
              </w:rPr>
            </w:pPr>
            <w:r>
              <w:rPr>
                <w:rFonts w:asciiTheme="minorHAnsi" w:hAnsiTheme="minorHAnsi"/>
                <w:szCs w:val="22"/>
              </w:rPr>
              <w:t xml:space="preserve">To support the work Student Statutory Returns Team, </w:t>
            </w:r>
            <w:r w:rsidR="00982E0A">
              <w:rPr>
                <w:rFonts w:asciiTheme="minorHAnsi" w:hAnsiTheme="minorHAnsi"/>
                <w:szCs w:val="22"/>
              </w:rPr>
              <w:t xml:space="preserve">the role holder will be responsible </w:t>
            </w:r>
            <w:r w:rsidR="007313AA">
              <w:rPr>
                <w:rFonts w:asciiTheme="minorHAnsi" w:hAnsiTheme="minorHAnsi"/>
                <w:szCs w:val="22"/>
              </w:rPr>
              <w:t xml:space="preserve">in particular </w:t>
            </w:r>
            <w:r w:rsidR="00982E0A">
              <w:rPr>
                <w:rFonts w:asciiTheme="minorHAnsi" w:hAnsiTheme="minorHAnsi"/>
                <w:szCs w:val="22"/>
              </w:rPr>
              <w:t>for</w:t>
            </w:r>
            <w:r>
              <w:rPr>
                <w:rFonts w:asciiTheme="minorHAnsi" w:hAnsiTheme="minorHAnsi"/>
                <w:szCs w:val="22"/>
              </w:rPr>
              <w:t xml:space="preserve"> </w:t>
            </w:r>
            <w:r w:rsidR="00BB7AC9">
              <w:rPr>
                <w:rFonts w:asciiTheme="minorHAnsi" w:hAnsiTheme="minorHAnsi"/>
                <w:szCs w:val="22"/>
              </w:rPr>
              <w:t>ensuring</w:t>
            </w:r>
            <w:r>
              <w:rPr>
                <w:rFonts w:asciiTheme="minorHAnsi" w:hAnsiTheme="minorHAnsi"/>
                <w:szCs w:val="22"/>
              </w:rPr>
              <w:t xml:space="preserve"> the quality of entry tariff data, </w:t>
            </w:r>
            <w:r w:rsidR="00982E0A">
              <w:rPr>
                <w:rFonts w:asciiTheme="minorHAnsi" w:hAnsiTheme="minorHAnsi"/>
                <w:szCs w:val="22"/>
              </w:rPr>
              <w:t>supporting the</w:t>
            </w:r>
            <w:r>
              <w:rPr>
                <w:rFonts w:asciiTheme="minorHAnsi" w:hAnsiTheme="minorHAnsi"/>
                <w:szCs w:val="22"/>
              </w:rPr>
              <w:t xml:space="preserve"> readiness for the transition to the new Data Futures regime for returns, and timely responding to student </w:t>
            </w:r>
            <w:r w:rsidR="007313AA">
              <w:rPr>
                <w:rFonts w:asciiTheme="minorHAnsi" w:hAnsiTheme="minorHAnsi"/>
                <w:szCs w:val="22"/>
              </w:rPr>
              <w:t xml:space="preserve">data </w:t>
            </w:r>
            <w:r>
              <w:rPr>
                <w:rFonts w:asciiTheme="minorHAnsi" w:hAnsiTheme="minorHAnsi"/>
                <w:szCs w:val="22"/>
              </w:rPr>
              <w:t>related Freedom of Information requests.</w:t>
            </w:r>
          </w:p>
          <w:p w14:paraId="23F6D79C" w14:textId="77777777" w:rsidR="00A334EC" w:rsidRPr="00A334EC" w:rsidRDefault="00A334EC" w:rsidP="00C623F9">
            <w:pPr>
              <w:rPr>
                <w:rFonts w:asciiTheme="minorHAnsi" w:hAnsiTheme="minorHAnsi"/>
                <w:szCs w:val="22"/>
              </w:rPr>
            </w:pPr>
          </w:p>
          <w:p w14:paraId="10110210" w14:textId="74B6ADE4" w:rsidR="00A02069" w:rsidRPr="00067649" w:rsidRDefault="00A02069" w:rsidP="00C623F9">
            <w:pPr>
              <w:rPr>
                <w:rFonts w:asciiTheme="minorHAnsi" w:hAnsiTheme="minorHAnsi"/>
                <w:b/>
                <w:szCs w:val="22"/>
              </w:rPr>
            </w:pPr>
            <w:r w:rsidRPr="00067649">
              <w:rPr>
                <w:rFonts w:asciiTheme="minorHAnsi" w:hAnsiTheme="minorHAnsi"/>
                <w:b/>
                <w:szCs w:val="22"/>
              </w:rPr>
              <w:t>Major Duties:</w:t>
            </w:r>
          </w:p>
          <w:sdt>
            <w:sdtPr>
              <w:rPr>
                <w:rFonts w:asciiTheme="minorHAnsi" w:hAnsiTheme="minorHAnsi"/>
                <w:szCs w:val="22"/>
              </w:rPr>
              <w:id w:val="158695604"/>
              <w:placeholder>
                <w:docPart w:val="DBD260B16589435486DBA372CB92D398"/>
              </w:placeholder>
            </w:sdtPr>
            <w:sdtEndPr/>
            <w:sdtContent>
              <w:p w14:paraId="41C8F396" w14:textId="77777777" w:rsidR="00F40CE0" w:rsidRPr="00067649" w:rsidRDefault="00F40CE0" w:rsidP="00C623F9">
                <w:pPr>
                  <w:jc w:val="left"/>
                  <w:rPr>
                    <w:rFonts w:asciiTheme="minorHAnsi" w:hAnsiTheme="minorHAnsi"/>
                    <w:noProof/>
                    <w:szCs w:val="22"/>
                  </w:rPr>
                </w:pPr>
              </w:p>
              <w:p w14:paraId="5AE812D6" w14:textId="3801856C" w:rsidR="007F7228" w:rsidRPr="004178AF" w:rsidRDefault="007F7228" w:rsidP="004178AF">
                <w:pPr>
                  <w:pStyle w:val="ListParagraph"/>
                  <w:numPr>
                    <w:ilvl w:val="0"/>
                    <w:numId w:val="6"/>
                  </w:numPr>
                  <w:spacing w:after="120"/>
                  <w:ind w:left="731" w:hanging="731"/>
                  <w:contextualSpacing w:val="0"/>
                  <w:jc w:val="left"/>
                  <w:rPr>
                    <w:rFonts w:asciiTheme="minorHAnsi" w:hAnsiTheme="minorHAnsi"/>
                    <w:noProof/>
                    <w:szCs w:val="22"/>
                  </w:rPr>
                </w:pPr>
                <w:r w:rsidRPr="007F7228">
                  <w:rPr>
                    <w:rFonts w:asciiTheme="minorHAnsi" w:hAnsiTheme="minorHAnsi"/>
                    <w:noProof/>
                    <w:szCs w:val="22"/>
                  </w:rPr>
                  <w:t xml:space="preserve">Under the direction of Strategic Planner (Statutory Returns) to undertake the analysis, review and optimisation relating to the quality </w:t>
                </w:r>
                <w:r>
                  <w:rPr>
                    <w:rFonts w:asciiTheme="minorHAnsi" w:hAnsiTheme="minorHAnsi"/>
                    <w:noProof/>
                    <w:szCs w:val="22"/>
                  </w:rPr>
                  <w:t>of</w:t>
                </w:r>
                <w:r w:rsidRPr="007F7228">
                  <w:rPr>
                    <w:rFonts w:asciiTheme="minorHAnsi" w:hAnsiTheme="minorHAnsi"/>
                    <w:noProof/>
                    <w:szCs w:val="22"/>
                  </w:rPr>
                  <w:t xml:space="preserve"> recorded entry qualifications for new entrants.</w:t>
                </w:r>
              </w:p>
              <w:p w14:paraId="7344B3A5" w14:textId="22BC3D06" w:rsidR="00982E0A" w:rsidRPr="004178AF" w:rsidRDefault="00F40CE0" w:rsidP="004178AF">
                <w:pPr>
                  <w:pStyle w:val="ListParagraph"/>
                  <w:numPr>
                    <w:ilvl w:val="0"/>
                    <w:numId w:val="6"/>
                  </w:numPr>
                  <w:spacing w:after="120"/>
                  <w:ind w:left="731" w:hanging="731"/>
                  <w:contextualSpacing w:val="0"/>
                  <w:jc w:val="left"/>
                  <w:rPr>
                    <w:rFonts w:asciiTheme="minorHAnsi" w:hAnsiTheme="minorHAnsi"/>
                    <w:noProof/>
                    <w:szCs w:val="22"/>
                  </w:rPr>
                </w:pPr>
                <w:r w:rsidRPr="007F7228">
                  <w:rPr>
                    <w:rFonts w:asciiTheme="minorHAnsi" w:hAnsiTheme="minorHAnsi"/>
                    <w:noProof/>
                    <w:szCs w:val="22"/>
                  </w:rPr>
                  <w:t xml:space="preserve">To </w:t>
                </w:r>
                <w:r w:rsidR="007F7228">
                  <w:rPr>
                    <w:rFonts w:asciiTheme="minorHAnsi" w:hAnsiTheme="minorHAnsi"/>
                    <w:noProof/>
                    <w:szCs w:val="22"/>
                  </w:rPr>
                  <w:t>efficiently use the guidance for accurate recording of entry qualifications and assigning related HES</w:t>
                </w:r>
                <w:r w:rsidR="00982E0A">
                  <w:rPr>
                    <w:rFonts w:asciiTheme="minorHAnsi" w:hAnsiTheme="minorHAnsi"/>
                    <w:noProof/>
                    <w:szCs w:val="22"/>
                  </w:rPr>
                  <w:t>A</w:t>
                </w:r>
                <w:r w:rsidR="007F7228">
                  <w:rPr>
                    <w:rFonts w:asciiTheme="minorHAnsi" w:hAnsiTheme="minorHAnsi"/>
                    <w:noProof/>
                    <w:szCs w:val="22"/>
                  </w:rPr>
                  <w:t xml:space="preserve"> fields.</w:t>
                </w:r>
              </w:p>
              <w:p w14:paraId="13CA1762" w14:textId="3512EA2A" w:rsidR="00982E0A" w:rsidRPr="004178AF" w:rsidRDefault="00982E0A" w:rsidP="004178AF">
                <w:pPr>
                  <w:pStyle w:val="ListParagraph"/>
                  <w:numPr>
                    <w:ilvl w:val="0"/>
                    <w:numId w:val="6"/>
                  </w:numPr>
                  <w:spacing w:after="120"/>
                  <w:ind w:left="720"/>
                  <w:contextualSpacing w:val="0"/>
                  <w:jc w:val="left"/>
                  <w:rPr>
                    <w:rFonts w:asciiTheme="minorHAnsi" w:hAnsiTheme="minorHAnsi"/>
                    <w:noProof/>
                    <w:szCs w:val="22"/>
                  </w:rPr>
                </w:pPr>
                <w:r w:rsidRPr="00982E0A">
                  <w:rPr>
                    <w:rFonts w:asciiTheme="minorHAnsi" w:hAnsiTheme="minorHAnsi"/>
                    <w:noProof/>
                    <w:szCs w:val="22"/>
                  </w:rPr>
                  <w:t xml:space="preserve">To have knowledge of and keep up to date with changes in Data Protection and Freedom of Information legislation. </w:t>
                </w:r>
              </w:p>
              <w:p w14:paraId="7FED5F76" w14:textId="163A751F" w:rsidR="00982E0A" w:rsidRPr="004178AF" w:rsidRDefault="00F40CE0" w:rsidP="004178AF">
                <w:pPr>
                  <w:pStyle w:val="ListParagraph"/>
                  <w:numPr>
                    <w:ilvl w:val="0"/>
                    <w:numId w:val="6"/>
                  </w:numPr>
                  <w:spacing w:after="120"/>
                  <w:ind w:left="720"/>
                  <w:contextualSpacing w:val="0"/>
                  <w:jc w:val="left"/>
                  <w:rPr>
                    <w:rFonts w:asciiTheme="minorHAnsi" w:hAnsiTheme="minorHAnsi"/>
                    <w:noProof/>
                    <w:szCs w:val="22"/>
                  </w:rPr>
                </w:pPr>
                <w:r w:rsidRPr="00982E0A">
                  <w:rPr>
                    <w:rFonts w:asciiTheme="minorHAnsi" w:hAnsiTheme="minorHAnsi"/>
                    <w:noProof/>
                    <w:szCs w:val="22"/>
                  </w:rPr>
                  <w:t xml:space="preserve">To </w:t>
                </w:r>
                <w:r w:rsidR="00BB7AC9" w:rsidRPr="00982E0A">
                  <w:rPr>
                    <w:rFonts w:asciiTheme="minorHAnsi" w:hAnsiTheme="minorHAnsi"/>
                    <w:noProof/>
                    <w:szCs w:val="22"/>
                  </w:rPr>
                  <w:t>support Strategic Planner (Statutory Returns) in processing cur</w:t>
                </w:r>
                <w:r w:rsidR="00C1730B">
                  <w:rPr>
                    <w:rFonts w:asciiTheme="minorHAnsi" w:hAnsiTheme="minorHAnsi"/>
                    <w:noProof/>
                    <w:szCs w:val="22"/>
                  </w:rPr>
                  <w:t>r</w:t>
                </w:r>
                <w:r w:rsidR="00BB7AC9" w:rsidRPr="00982E0A">
                  <w:rPr>
                    <w:rFonts w:asciiTheme="minorHAnsi" w:hAnsiTheme="minorHAnsi"/>
                    <w:noProof/>
                    <w:szCs w:val="22"/>
                  </w:rPr>
                  <w:t>iculum cha</w:t>
                </w:r>
                <w:r w:rsidR="007F7228" w:rsidRPr="00982E0A">
                  <w:rPr>
                    <w:rFonts w:asciiTheme="minorHAnsi" w:hAnsiTheme="minorHAnsi"/>
                    <w:noProof/>
                    <w:szCs w:val="22"/>
                  </w:rPr>
                  <w:t>n</w:t>
                </w:r>
                <w:r w:rsidR="00BB7AC9" w:rsidRPr="00982E0A">
                  <w:rPr>
                    <w:rFonts w:asciiTheme="minorHAnsi" w:hAnsiTheme="minorHAnsi"/>
                    <w:noProof/>
                    <w:szCs w:val="22"/>
                  </w:rPr>
                  <w:t>ges, assigning HESA fields, and other administrative and operational tasks relating to preparation for and creation of HESA Student Record.</w:t>
                </w:r>
                <w:r w:rsidRPr="00982E0A">
                  <w:rPr>
                    <w:rFonts w:asciiTheme="minorHAnsi" w:hAnsiTheme="minorHAnsi"/>
                    <w:noProof/>
                    <w:szCs w:val="22"/>
                  </w:rPr>
                  <w:t xml:space="preserve"> </w:t>
                </w:r>
              </w:p>
              <w:p w14:paraId="451365EC" w14:textId="694104C3" w:rsidR="00982E0A" w:rsidRPr="004178AF" w:rsidRDefault="00F40CE0" w:rsidP="004178AF">
                <w:pPr>
                  <w:pStyle w:val="ListParagraph"/>
                  <w:numPr>
                    <w:ilvl w:val="0"/>
                    <w:numId w:val="6"/>
                  </w:numPr>
                  <w:spacing w:after="120"/>
                  <w:ind w:left="720"/>
                  <w:contextualSpacing w:val="0"/>
                  <w:jc w:val="left"/>
                  <w:rPr>
                    <w:rFonts w:asciiTheme="minorHAnsi" w:hAnsiTheme="minorHAnsi"/>
                    <w:noProof/>
                    <w:szCs w:val="22"/>
                  </w:rPr>
                </w:pPr>
                <w:r w:rsidRPr="00982E0A">
                  <w:rPr>
                    <w:rFonts w:asciiTheme="minorHAnsi" w:hAnsiTheme="minorHAnsi"/>
                    <w:noProof/>
                    <w:szCs w:val="22"/>
                  </w:rPr>
                  <w:t xml:space="preserve">To play a key role in </w:t>
                </w:r>
                <w:r w:rsidR="00A334EC" w:rsidRPr="00982E0A">
                  <w:rPr>
                    <w:rFonts w:asciiTheme="minorHAnsi" w:hAnsiTheme="minorHAnsi"/>
                    <w:noProof/>
                    <w:szCs w:val="22"/>
                  </w:rPr>
                  <w:t xml:space="preserve">supporting HESA Data Futures Project Board and HESA Oversight Group </w:t>
                </w:r>
                <w:r w:rsidR="00AD29A1">
                  <w:rPr>
                    <w:rFonts w:asciiTheme="minorHAnsi" w:hAnsiTheme="minorHAnsi"/>
                    <w:noProof/>
                    <w:szCs w:val="22"/>
                  </w:rPr>
                  <w:t xml:space="preserve">monitoring </w:t>
                </w:r>
                <w:r w:rsidR="00A334EC" w:rsidRPr="00982E0A">
                  <w:rPr>
                    <w:rFonts w:asciiTheme="minorHAnsi" w:hAnsiTheme="minorHAnsi"/>
                    <w:noProof/>
                    <w:szCs w:val="22"/>
                  </w:rPr>
                  <w:t>updates</w:t>
                </w:r>
                <w:r w:rsidR="00AD29A1">
                  <w:rPr>
                    <w:rFonts w:asciiTheme="minorHAnsi" w:hAnsiTheme="minorHAnsi"/>
                    <w:noProof/>
                    <w:szCs w:val="22"/>
                  </w:rPr>
                  <w:t xml:space="preserve"> and</w:t>
                </w:r>
                <w:r w:rsidR="00A334EC" w:rsidRPr="00982E0A">
                  <w:rPr>
                    <w:rFonts w:asciiTheme="minorHAnsi" w:hAnsiTheme="minorHAnsi"/>
                    <w:noProof/>
                    <w:szCs w:val="22"/>
                  </w:rPr>
                  <w:t xml:space="preserve"> sector developments relating to HESA and regualtor requirments</w:t>
                </w:r>
                <w:r w:rsidRPr="00982E0A">
                  <w:rPr>
                    <w:rFonts w:asciiTheme="minorHAnsi" w:hAnsiTheme="minorHAnsi"/>
                    <w:noProof/>
                    <w:szCs w:val="22"/>
                  </w:rPr>
                  <w:t xml:space="preserve">. </w:t>
                </w:r>
              </w:p>
              <w:p w14:paraId="5FE4AB30" w14:textId="1A152F6A" w:rsidR="00982E0A" w:rsidRPr="004178AF" w:rsidRDefault="00A334EC" w:rsidP="004178AF">
                <w:pPr>
                  <w:pStyle w:val="ListParagraph"/>
                  <w:numPr>
                    <w:ilvl w:val="0"/>
                    <w:numId w:val="6"/>
                  </w:numPr>
                  <w:spacing w:after="120"/>
                  <w:ind w:left="720"/>
                  <w:contextualSpacing w:val="0"/>
                  <w:jc w:val="left"/>
                  <w:rPr>
                    <w:rFonts w:asciiTheme="minorHAnsi" w:hAnsiTheme="minorHAnsi"/>
                    <w:noProof/>
                    <w:szCs w:val="22"/>
                  </w:rPr>
                </w:pPr>
                <w:r w:rsidRPr="00982E0A">
                  <w:rPr>
                    <w:rFonts w:asciiTheme="minorHAnsi" w:hAnsiTheme="minorHAnsi"/>
                    <w:noProof/>
                    <w:szCs w:val="22"/>
                  </w:rPr>
                  <w:t>To efficiently navitage and analyse comple</w:t>
                </w:r>
                <w:r w:rsidR="00BB7AC9" w:rsidRPr="00982E0A">
                  <w:rPr>
                    <w:rFonts w:asciiTheme="minorHAnsi" w:hAnsiTheme="minorHAnsi"/>
                    <w:noProof/>
                    <w:szCs w:val="22"/>
                  </w:rPr>
                  <w:t>x</w:t>
                </w:r>
                <w:r w:rsidRPr="00982E0A">
                  <w:rPr>
                    <w:rFonts w:asciiTheme="minorHAnsi" w:hAnsiTheme="minorHAnsi"/>
                    <w:noProof/>
                    <w:szCs w:val="22"/>
                  </w:rPr>
                  <w:t xml:space="preserve"> data sets (e.g. HESA </w:t>
                </w:r>
                <w:r w:rsidR="00BB7AC9" w:rsidRPr="00982E0A">
                  <w:rPr>
                    <w:rFonts w:asciiTheme="minorHAnsi" w:hAnsiTheme="minorHAnsi"/>
                    <w:noProof/>
                    <w:szCs w:val="22"/>
                  </w:rPr>
                  <w:t>S</w:t>
                </w:r>
                <w:r w:rsidRPr="00982E0A">
                  <w:rPr>
                    <w:rFonts w:asciiTheme="minorHAnsi" w:hAnsiTheme="minorHAnsi"/>
                    <w:noProof/>
                    <w:szCs w:val="22"/>
                  </w:rPr>
                  <w:t>tudent Records).</w:t>
                </w:r>
              </w:p>
              <w:p w14:paraId="49B0D0D7" w14:textId="1EBABA9D" w:rsidR="00982E0A" w:rsidRPr="004178AF" w:rsidRDefault="00982E0A" w:rsidP="004178AF">
                <w:pPr>
                  <w:pStyle w:val="ListParagraph"/>
                  <w:numPr>
                    <w:ilvl w:val="0"/>
                    <w:numId w:val="6"/>
                  </w:numPr>
                  <w:spacing w:after="120"/>
                  <w:ind w:left="720"/>
                  <w:contextualSpacing w:val="0"/>
                  <w:jc w:val="left"/>
                  <w:rPr>
                    <w:rFonts w:asciiTheme="minorHAnsi" w:hAnsiTheme="minorHAnsi"/>
                    <w:noProof/>
                    <w:szCs w:val="22"/>
                  </w:rPr>
                </w:pPr>
                <w:r w:rsidRPr="00982E0A">
                  <w:rPr>
                    <w:rFonts w:asciiTheme="minorHAnsi" w:hAnsiTheme="minorHAnsi"/>
                    <w:noProof/>
                    <w:szCs w:val="22"/>
                  </w:rPr>
                  <w:t>To o</w:t>
                </w:r>
                <w:r w:rsidR="007F7228" w:rsidRPr="00982E0A">
                  <w:rPr>
                    <w:rFonts w:asciiTheme="minorHAnsi" w:hAnsiTheme="minorHAnsi"/>
                    <w:noProof/>
                    <w:szCs w:val="22"/>
                  </w:rPr>
                  <w:t>rgani</w:t>
                </w:r>
                <w:r w:rsidR="007313AA">
                  <w:rPr>
                    <w:rFonts w:asciiTheme="minorHAnsi" w:hAnsiTheme="minorHAnsi"/>
                    <w:noProof/>
                    <w:szCs w:val="22"/>
                  </w:rPr>
                  <w:t>s</w:t>
                </w:r>
                <w:r w:rsidR="007F7228" w:rsidRPr="00982E0A">
                  <w:rPr>
                    <w:rFonts w:asciiTheme="minorHAnsi" w:hAnsiTheme="minorHAnsi"/>
                    <w:noProof/>
                    <w:szCs w:val="22"/>
                  </w:rPr>
                  <w:t>e and participate in</w:t>
                </w:r>
                <w:r w:rsidR="00AD29A1">
                  <w:rPr>
                    <w:rFonts w:asciiTheme="minorHAnsi" w:hAnsiTheme="minorHAnsi"/>
                    <w:noProof/>
                    <w:szCs w:val="22"/>
                  </w:rPr>
                  <w:t xml:space="preserve"> relevant</w:t>
                </w:r>
                <w:r w:rsidR="007F7228" w:rsidRPr="00982E0A">
                  <w:rPr>
                    <w:rFonts w:asciiTheme="minorHAnsi" w:hAnsiTheme="minorHAnsi"/>
                    <w:noProof/>
                    <w:szCs w:val="22"/>
                  </w:rPr>
                  <w:t xml:space="preserve"> meetings, keeping a record of minutes and action points.</w:t>
                </w:r>
              </w:p>
              <w:p w14:paraId="0BBC945F" w14:textId="71218AB8" w:rsidR="00982E0A" w:rsidRPr="004178AF" w:rsidRDefault="007F7228" w:rsidP="004178AF">
                <w:pPr>
                  <w:pStyle w:val="ListParagraph"/>
                  <w:numPr>
                    <w:ilvl w:val="0"/>
                    <w:numId w:val="6"/>
                  </w:numPr>
                  <w:spacing w:after="120"/>
                  <w:ind w:left="720"/>
                  <w:contextualSpacing w:val="0"/>
                  <w:jc w:val="left"/>
                  <w:rPr>
                    <w:rFonts w:asciiTheme="minorHAnsi" w:hAnsiTheme="minorHAnsi"/>
                    <w:noProof/>
                    <w:szCs w:val="22"/>
                  </w:rPr>
                </w:pPr>
                <w:r w:rsidRPr="004178AF">
                  <w:rPr>
                    <w:rFonts w:asciiTheme="minorHAnsi" w:hAnsiTheme="minorHAnsi"/>
                    <w:noProof/>
                    <w:szCs w:val="22"/>
                  </w:rPr>
                  <w:t>To undertake any necessary training and development to develop relevant expertise to support the</w:t>
                </w:r>
                <w:r w:rsidR="00982E0A" w:rsidRPr="004178AF">
                  <w:rPr>
                    <w:rFonts w:asciiTheme="minorHAnsi" w:hAnsiTheme="minorHAnsi"/>
                    <w:noProof/>
                    <w:szCs w:val="22"/>
                  </w:rPr>
                  <w:t xml:space="preserve"> </w:t>
                </w:r>
                <w:r w:rsidR="007313AA" w:rsidRPr="004178AF">
                  <w:rPr>
                    <w:rFonts w:asciiTheme="minorHAnsi" w:hAnsiTheme="minorHAnsi"/>
                    <w:noProof/>
                    <w:szCs w:val="22"/>
                  </w:rPr>
                  <w:t>Team</w:t>
                </w:r>
                <w:r w:rsidR="00982E0A" w:rsidRPr="004178AF">
                  <w:rPr>
                    <w:rFonts w:asciiTheme="minorHAnsi" w:hAnsiTheme="minorHAnsi"/>
                    <w:noProof/>
                    <w:szCs w:val="22"/>
                  </w:rPr>
                  <w:t>.</w:t>
                </w:r>
              </w:p>
              <w:p w14:paraId="24471DE1" w14:textId="38B766C8" w:rsidR="00F40CE0" w:rsidRPr="00982E0A" w:rsidRDefault="00982E0A" w:rsidP="004178AF">
                <w:pPr>
                  <w:pStyle w:val="ListParagraph"/>
                  <w:numPr>
                    <w:ilvl w:val="0"/>
                    <w:numId w:val="6"/>
                  </w:numPr>
                  <w:spacing w:after="120"/>
                  <w:ind w:left="720"/>
                  <w:jc w:val="left"/>
                  <w:rPr>
                    <w:rFonts w:asciiTheme="minorHAnsi" w:hAnsiTheme="minorHAnsi"/>
                    <w:noProof/>
                    <w:szCs w:val="22"/>
                  </w:rPr>
                </w:pPr>
                <w:r>
                  <w:rPr>
                    <w:rFonts w:asciiTheme="minorHAnsi" w:hAnsiTheme="minorHAnsi"/>
                    <w:noProof/>
                    <w:szCs w:val="22"/>
                  </w:rPr>
                  <w:t>A</w:t>
                </w:r>
                <w:r w:rsidR="00F40CE0" w:rsidRPr="00982E0A">
                  <w:rPr>
                    <w:rFonts w:asciiTheme="minorHAnsi" w:hAnsiTheme="minorHAnsi"/>
                    <w:noProof/>
                    <w:szCs w:val="22"/>
                  </w:rPr>
                  <w:t xml:space="preserve">ny other duties as may reasonably be required by the </w:t>
                </w:r>
                <w:r w:rsidR="00A334EC" w:rsidRPr="00982E0A">
                  <w:rPr>
                    <w:rFonts w:asciiTheme="minorHAnsi" w:hAnsiTheme="minorHAnsi"/>
                    <w:noProof/>
                    <w:szCs w:val="22"/>
                  </w:rPr>
                  <w:t>Director of Stra</w:t>
                </w:r>
                <w:r w:rsidR="00AD29A1">
                  <w:rPr>
                    <w:rFonts w:asciiTheme="minorHAnsi" w:hAnsiTheme="minorHAnsi"/>
                    <w:noProof/>
                    <w:szCs w:val="22"/>
                  </w:rPr>
                  <w:t>t</w:t>
                </w:r>
                <w:r w:rsidR="00A334EC" w:rsidRPr="00982E0A">
                  <w:rPr>
                    <w:rFonts w:asciiTheme="minorHAnsi" w:hAnsiTheme="minorHAnsi"/>
                    <w:noProof/>
                    <w:szCs w:val="22"/>
                  </w:rPr>
                  <w:t xml:space="preserve">egic Planning and </w:t>
                </w:r>
                <w:r w:rsidR="00602DE1">
                  <w:rPr>
                    <w:rFonts w:asciiTheme="minorHAnsi" w:hAnsiTheme="minorHAnsi"/>
                    <w:noProof/>
                    <w:szCs w:val="22"/>
                  </w:rPr>
                  <w:t>Deputy Secretary</w:t>
                </w:r>
                <w:r w:rsidR="00A334EC" w:rsidRPr="00982E0A">
                  <w:rPr>
                    <w:rFonts w:asciiTheme="minorHAnsi" w:hAnsiTheme="minorHAnsi"/>
                    <w:noProof/>
                    <w:szCs w:val="22"/>
                  </w:rPr>
                  <w:t>, Head of Planning and Analytics or Strategic Planner (Statutory Returns)</w:t>
                </w:r>
                <w:r w:rsidR="006173CA" w:rsidRPr="00982E0A">
                  <w:rPr>
                    <w:rFonts w:asciiTheme="minorHAnsi" w:hAnsiTheme="minorHAnsi"/>
                    <w:noProof/>
                    <w:szCs w:val="22"/>
                  </w:rPr>
                  <w:t>.</w:t>
                </w:r>
                <w:r w:rsidR="00F40CE0" w:rsidRPr="00982E0A">
                  <w:rPr>
                    <w:rFonts w:asciiTheme="minorHAnsi" w:hAnsiTheme="minorHAnsi"/>
                    <w:noProof/>
                    <w:szCs w:val="22"/>
                  </w:rPr>
                  <w:t xml:space="preserve"> </w:t>
                </w:r>
              </w:p>
              <w:p w14:paraId="4B94D5A5" w14:textId="77777777" w:rsidR="00857F0A" w:rsidRPr="00067649" w:rsidRDefault="00CF308C" w:rsidP="00C623F9">
                <w:pPr>
                  <w:ind w:left="720" w:hanging="720"/>
                  <w:jc w:val="left"/>
                  <w:rPr>
                    <w:rFonts w:asciiTheme="minorHAnsi" w:hAnsiTheme="minorHAnsi"/>
                    <w:noProof/>
                    <w:szCs w:val="22"/>
                  </w:rPr>
                </w:pPr>
              </w:p>
            </w:sdtContent>
          </w:sdt>
        </w:tc>
      </w:tr>
    </w:tbl>
    <w:p w14:paraId="3DEEC669" w14:textId="77777777" w:rsidR="00EB2BEA" w:rsidRPr="00067649" w:rsidRDefault="00EB2BEA" w:rsidP="00C623F9">
      <w:pPr>
        <w:rPr>
          <w:rFonts w:asciiTheme="minorHAnsi" w:hAnsiTheme="minorHAnsi"/>
          <w:szCs w:val="22"/>
        </w:rPr>
      </w:pPr>
    </w:p>
    <w:sectPr w:rsidR="00EB2BEA" w:rsidRPr="00067649"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15FBB"/>
    <w:multiLevelType w:val="hybridMultilevel"/>
    <w:tmpl w:val="833C02C2"/>
    <w:lvl w:ilvl="0" w:tplc="48A204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20BCC"/>
    <w:multiLevelType w:val="hybridMultilevel"/>
    <w:tmpl w:val="88D84D80"/>
    <w:lvl w:ilvl="0" w:tplc="4B6CD776">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076B4"/>
    <w:multiLevelType w:val="hybridMultilevel"/>
    <w:tmpl w:val="381CF6A2"/>
    <w:lvl w:ilvl="0" w:tplc="4B6CD776">
      <w:start w:val="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85932"/>
    <w:multiLevelType w:val="hybridMultilevel"/>
    <w:tmpl w:val="8BBE7754"/>
    <w:lvl w:ilvl="0" w:tplc="4B6CD776">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D4ED4"/>
    <w:multiLevelType w:val="hybridMultilevel"/>
    <w:tmpl w:val="DDF0015A"/>
    <w:lvl w:ilvl="0" w:tplc="4B6CD776">
      <w:start w:val="7"/>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522D8D"/>
    <w:multiLevelType w:val="hybridMultilevel"/>
    <w:tmpl w:val="7708D2E0"/>
    <w:lvl w:ilvl="0" w:tplc="4B6CD776">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1520506">
    <w:abstractNumId w:val="5"/>
  </w:num>
  <w:num w:numId="2" w16cid:durableId="127558126">
    <w:abstractNumId w:val="4"/>
  </w:num>
  <w:num w:numId="3" w16cid:durableId="1471512123">
    <w:abstractNumId w:val="2"/>
  </w:num>
  <w:num w:numId="4" w16cid:durableId="872157337">
    <w:abstractNumId w:val="1"/>
  </w:num>
  <w:num w:numId="5" w16cid:durableId="496113162">
    <w:abstractNumId w:val="3"/>
  </w:num>
  <w:num w:numId="6" w16cid:durableId="9306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53F31"/>
    <w:rsid w:val="00067649"/>
    <w:rsid w:val="000A739E"/>
    <w:rsid w:val="000D364C"/>
    <w:rsid w:val="000E4CAA"/>
    <w:rsid w:val="000F6CE1"/>
    <w:rsid w:val="001B3E7F"/>
    <w:rsid w:val="001E51A6"/>
    <w:rsid w:val="001F73E0"/>
    <w:rsid w:val="002865AE"/>
    <w:rsid w:val="00317B3C"/>
    <w:rsid w:val="003709CA"/>
    <w:rsid w:val="00375E8C"/>
    <w:rsid w:val="004178AF"/>
    <w:rsid w:val="0047292D"/>
    <w:rsid w:val="004E5F04"/>
    <w:rsid w:val="00505C43"/>
    <w:rsid w:val="005E639E"/>
    <w:rsid w:val="00602DE1"/>
    <w:rsid w:val="006173CA"/>
    <w:rsid w:val="007313AA"/>
    <w:rsid w:val="007A2DA0"/>
    <w:rsid w:val="007F7228"/>
    <w:rsid w:val="00857F0A"/>
    <w:rsid w:val="00863F5A"/>
    <w:rsid w:val="008C5FAC"/>
    <w:rsid w:val="00933404"/>
    <w:rsid w:val="00953490"/>
    <w:rsid w:val="0097729E"/>
    <w:rsid w:val="00982E0A"/>
    <w:rsid w:val="009B2BA1"/>
    <w:rsid w:val="009B34B3"/>
    <w:rsid w:val="009D306B"/>
    <w:rsid w:val="00A02069"/>
    <w:rsid w:val="00A22D10"/>
    <w:rsid w:val="00A334EC"/>
    <w:rsid w:val="00AD29A1"/>
    <w:rsid w:val="00B66641"/>
    <w:rsid w:val="00BB7AC9"/>
    <w:rsid w:val="00BD575F"/>
    <w:rsid w:val="00C15A7E"/>
    <w:rsid w:val="00C1730B"/>
    <w:rsid w:val="00C623F9"/>
    <w:rsid w:val="00CF308C"/>
    <w:rsid w:val="00CF4F9A"/>
    <w:rsid w:val="00D94A54"/>
    <w:rsid w:val="00DB696E"/>
    <w:rsid w:val="00DC7119"/>
    <w:rsid w:val="00DD1852"/>
    <w:rsid w:val="00DD3DD2"/>
    <w:rsid w:val="00DF6A03"/>
    <w:rsid w:val="00EB2BEA"/>
    <w:rsid w:val="00F40CE0"/>
    <w:rsid w:val="3961E483"/>
    <w:rsid w:val="77FAA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0FCEC"/>
  <w15:docId w15:val="{4217F4AD-8553-49F6-BF77-7EDC0F30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paragraph" w:styleId="Heading1">
    <w:name w:val="heading 1"/>
    <w:basedOn w:val="Normal"/>
    <w:next w:val="Normal"/>
    <w:link w:val="Heading1Char"/>
    <w:qFormat/>
    <w:rsid w:val="00BB7A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ListParagraph">
    <w:name w:val="List Paragraph"/>
    <w:basedOn w:val="Normal"/>
    <w:uiPriority w:val="34"/>
    <w:qFormat/>
    <w:rsid w:val="00F40CE0"/>
    <w:pPr>
      <w:ind w:left="720"/>
      <w:contextualSpacing/>
    </w:pPr>
  </w:style>
  <w:style w:type="character" w:customStyle="1" w:styleId="Heading1Char">
    <w:name w:val="Heading 1 Char"/>
    <w:basedOn w:val="DefaultParagraphFont"/>
    <w:link w:val="Heading1"/>
    <w:rsid w:val="00BB7AC9"/>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BB7AC9"/>
    <w:pPr>
      <w:spacing w:line="259" w:lineRule="auto"/>
      <w:jc w:val="left"/>
      <w:outlineLvl w:val="9"/>
    </w:pPr>
    <w:rPr>
      <w:lang w:eastAsia="en-US"/>
    </w:rPr>
  </w:style>
  <w:style w:type="character" w:styleId="CommentReference">
    <w:name w:val="annotation reference"/>
    <w:basedOn w:val="DefaultParagraphFont"/>
    <w:semiHidden/>
    <w:unhideWhenUsed/>
    <w:rsid w:val="00863F5A"/>
    <w:rPr>
      <w:sz w:val="16"/>
      <w:szCs w:val="16"/>
    </w:rPr>
  </w:style>
  <w:style w:type="paragraph" w:styleId="CommentText">
    <w:name w:val="annotation text"/>
    <w:basedOn w:val="Normal"/>
    <w:link w:val="CommentTextChar"/>
    <w:semiHidden/>
    <w:unhideWhenUsed/>
    <w:rsid w:val="00863F5A"/>
    <w:rPr>
      <w:sz w:val="20"/>
    </w:rPr>
  </w:style>
  <w:style w:type="character" w:customStyle="1" w:styleId="CommentTextChar">
    <w:name w:val="Comment Text Char"/>
    <w:basedOn w:val="DefaultParagraphFont"/>
    <w:link w:val="CommentText"/>
    <w:semiHidden/>
    <w:rsid w:val="00863F5A"/>
    <w:rPr>
      <w:lang w:val="en-US"/>
    </w:rPr>
  </w:style>
  <w:style w:type="paragraph" w:styleId="CommentSubject">
    <w:name w:val="annotation subject"/>
    <w:basedOn w:val="CommentText"/>
    <w:next w:val="CommentText"/>
    <w:link w:val="CommentSubjectChar"/>
    <w:semiHidden/>
    <w:unhideWhenUsed/>
    <w:rsid w:val="00863F5A"/>
    <w:rPr>
      <w:b/>
      <w:bCs/>
    </w:rPr>
  </w:style>
  <w:style w:type="character" w:customStyle="1" w:styleId="CommentSubjectChar">
    <w:name w:val="Comment Subject Char"/>
    <w:basedOn w:val="CommentTextChar"/>
    <w:link w:val="CommentSubject"/>
    <w:semiHidden/>
    <w:rsid w:val="00863F5A"/>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9975E1471A341DAB54894905EB4BA98"/>
        <w:category>
          <w:name w:val="General"/>
          <w:gallery w:val="placeholder"/>
        </w:category>
        <w:types>
          <w:type w:val="bbPlcHdr"/>
        </w:types>
        <w:behaviors>
          <w:behavior w:val="content"/>
        </w:behaviors>
        <w:guid w:val="{006CDFB4-B81C-4671-B5CC-DB585AE79856}"/>
      </w:docPartPr>
      <w:docPartBody>
        <w:p w:rsidR="00C00C70" w:rsidRDefault="009B2BA1" w:rsidP="009B2BA1">
          <w:pPr>
            <w:pStyle w:val="19975E1471A341DAB54894905EB4BA981"/>
          </w:pPr>
          <w:r w:rsidRPr="00857F0A">
            <w:rPr>
              <w:rStyle w:val="PlaceholderText"/>
              <w:rFonts w:ascii="Calibri" w:hAnsi="Calibri"/>
              <w:b/>
              <w:sz w:val="28"/>
              <w:szCs w:val="28"/>
            </w:rPr>
            <w:t>Click here to enter text.</w:t>
          </w:r>
        </w:p>
      </w:docPartBody>
    </w:docPart>
    <w:docPart>
      <w:docPartPr>
        <w:name w:val="790B4056071343AFB8EAE1E49EB942B6"/>
        <w:category>
          <w:name w:val="General"/>
          <w:gallery w:val="placeholder"/>
        </w:category>
        <w:types>
          <w:type w:val="bbPlcHdr"/>
        </w:types>
        <w:behaviors>
          <w:behavior w:val="content"/>
        </w:behaviors>
        <w:guid w:val="{0A160F7B-BB62-449D-B48A-89CDB3D1B98C}"/>
      </w:docPartPr>
      <w:docPartBody>
        <w:p w:rsidR="00C00C70" w:rsidRDefault="009B2BA1" w:rsidP="009B2BA1">
          <w:pPr>
            <w:pStyle w:val="790B4056071343AFB8EAE1E49EB942B61"/>
          </w:pPr>
          <w:r w:rsidRPr="00857F0A">
            <w:rPr>
              <w:rStyle w:val="PlaceholderText"/>
              <w:rFonts w:ascii="Calibri" w:hAnsi="Calibri"/>
            </w:rPr>
            <w:t>Click here to enter text.</w:t>
          </w:r>
        </w:p>
      </w:docPartBody>
    </w:docPart>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9B2BA1" w:rsidP="009B2BA1">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9B2BA1" w:rsidP="009B2BA1">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9B2BA1" w:rsidP="009B2BA1">
          <w:pPr>
            <w:pStyle w:val="A781884DFAA34A4093E556387EBF61F01"/>
          </w:pPr>
          <w:r w:rsidRPr="00857F0A">
            <w:rPr>
              <w:rStyle w:val="PlaceholderText"/>
              <w:rFonts w:ascii="Calibri" w:hAnsi="Calibri"/>
            </w:rPr>
            <w:t>Click here to enter text.</w:t>
          </w:r>
        </w:p>
      </w:docPartBody>
    </w:docPart>
    <w:docPart>
      <w:docPartPr>
        <w:name w:val="21D762B16ABB4A74B21105C9C5957627"/>
        <w:category>
          <w:name w:val="General"/>
          <w:gallery w:val="placeholder"/>
        </w:category>
        <w:types>
          <w:type w:val="bbPlcHdr"/>
        </w:types>
        <w:behaviors>
          <w:behavior w:val="content"/>
        </w:behaviors>
        <w:guid w:val="{C5C3729E-593B-436A-AA72-72227E7A1A7D}"/>
      </w:docPartPr>
      <w:docPartBody>
        <w:p w:rsidR="00C00C70" w:rsidRDefault="009B2BA1" w:rsidP="009B2BA1">
          <w:pPr>
            <w:pStyle w:val="21D762B16ABB4A74B21105C9C59576271"/>
          </w:pPr>
          <w:r w:rsidRPr="00857F0A">
            <w:rPr>
              <w:rStyle w:val="PlaceholderText"/>
              <w:rFonts w:ascii="Calibri" w:hAnsi="Calibri"/>
            </w:rPr>
            <w:t>Click here to enter text.</w:t>
          </w:r>
        </w:p>
      </w:docPartBody>
    </w:docPart>
    <w:docPart>
      <w:docPartPr>
        <w:name w:val="DBD260B16589435486DBA372CB92D398"/>
        <w:category>
          <w:name w:val="General"/>
          <w:gallery w:val="placeholder"/>
        </w:category>
        <w:types>
          <w:type w:val="bbPlcHdr"/>
        </w:types>
        <w:behaviors>
          <w:behavior w:val="content"/>
        </w:behaviors>
        <w:guid w:val="{0D7DB30B-4E44-4574-BDD5-FCD2E8782A8A}"/>
      </w:docPartPr>
      <w:docPartBody>
        <w:p w:rsidR="00C00C70" w:rsidRDefault="009B2BA1" w:rsidP="009B2BA1">
          <w:pPr>
            <w:pStyle w:val="DBD260B16589435486DBA372CB92D3981"/>
          </w:pPr>
          <w:r w:rsidRPr="00857F0A">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6D6CCE"/>
    <w:rsid w:val="007712DA"/>
    <w:rsid w:val="008C0375"/>
    <w:rsid w:val="009B2BA1"/>
    <w:rsid w:val="00C00C70"/>
    <w:rsid w:val="00EB70E5"/>
    <w:rsid w:val="00F54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BA1"/>
    <w:rPr>
      <w:color w:val="808080"/>
    </w:rPr>
  </w:style>
  <w:style w:type="paragraph" w:customStyle="1" w:styleId="19975E1471A341DAB54894905EB4BA981">
    <w:name w:val="19975E1471A341DAB54894905EB4BA981"/>
    <w:rsid w:val="009B2BA1"/>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9B2BA1"/>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9B2BA1"/>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9B2BA1"/>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9B2BA1"/>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9B2BA1"/>
    <w:pPr>
      <w:spacing w:after="0" w:line="240" w:lineRule="auto"/>
      <w:jc w:val="both"/>
    </w:pPr>
    <w:rPr>
      <w:rFonts w:ascii="Times New Roman" w:eastAsia="Times New Roman" w:hAnsi="Times New Roman" w:cs="Times New Roman"/>
      <w:szCs w:val="20"/>
      <w:lang w:val="en-US"/>
    </w:rPr>
  </w:style>
  <w:style w:type="paragraph" w:customStyle="1" w:styleId="DBD260B16589435486DBA372CB92D3981">
    <w:name w:val="DBD260B16589435486DBA372CB92D3981"/>
    <w:rsid w:val="009B2BA1"/>
    <w:pPr>
      <w:spacing w:after="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9E931CCF9D542BCBF8059FD72D5C1" ma:contentTypeVersion="11" ma:contentTypeDescription="Create a new document." ma:contentTypeScope="" ma:versionID="f9637c1a98d27de961e857cfd9bfe091">
  <xsd:schema xmlns:xsd="http://www.w3.org/2001/XMLSchema" xmlns:xs="http://www.w3.org/2001/XMLSchema" xmlns:p="http://schemas.microsoft.com/office/2006/metadata/properties" xmlns:ns3="4e58d5d3-b29e-460c-b19e-14c6101d98fb" xmlns:ns4="e509cdeb-9755-4c13-bd72-370dac4ab822" targetNamespace="http://schemas.microsoft.com/office/2006/metadata/properties" ma:root="true" ma:fieldsID="603bdda618c6c42dce5070538e2f12c1" ns3:_="" ns4:_="">
    <xsd:import namespace="4e58d5d3-b29e-460c-b19e-14c6101d98fb"/>
    <xsd:import namespace="e509cdeb-9755-4c13-bd72-370dac4ab8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8d5d3-b29e-460c-b19e-14c6101d9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09cdeb-9755-4c13-bd72-370dac4ab8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DE5E-91E2-452A-8F88-A34B7449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8d5d3-b29e-460c-b19e-14c6101d98fb"/>
    <ds:schemaRef ds:uri="e509cdeb-9755-4c13-bd72-370dac4ab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CA104-B1DB-4D33-8EFD-905F012B1BE7}">
  <ds:schemaRefs>
    <ds:schemaRef ds:uri="http://purl.org/dc/terms/"/>
    <ds:schemaRef ds:uri="4e58d5d3-b29e-460c-b19e-14c6101d9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e509cdeb-9755-4c13-bd72-370dac4ab822"/>
    <ds:schemaRef ds:uri="http://www.w3.org/XML/1998/namespace"/>
    <ds:schemaRef ds:uri="http://purl.org/dc/dcmitype/"/>
  </ds:schemaRefs>
</ds:datastoreItem>
</file>

<file path=customXml/itemProps3.xml><?xml version="1.0" encoding="utf-8"?>
<ds:datastoreItem xmlns:ds="http://schemas.openxmlformats.org/officeDocument/2006/customXml" ds:itemID="{BB7CEA16-7FE5-4BB2-B126-5DDBA9E5CE8E}">
  <ds:schemaRefs>
    <ds:schemaRef ds:uri="http://schemas.microsoft.com/sharepoint/v3/contenttype/forms"/>
  </ds:schemaRefs>
</ds:datastoreItem>
</file>

<file path=customXml/itemProps4.xml><?xml version="1.0" encoding="utf-8"?>
<ds:datastoreItem xmlns:ds="http://schemas.openxmlformats.org/officeDocument/2006/customXml" ds:itemID="{7BD39741-AA03-4554-A034-ACF93BA5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Griffith, Robin (griffi55)</cp:lastModifiedBy>
  <cp:revision>6</cp:revision>
  <dcterms:created xsi:type="dcterms:W3CDTF">2023-05-16T08:16:00Z</dcterms:created>
  <dcterms:modified xsi:type="dcterms:W3CDTF">2024-04-30T15:29:00Z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0x01010090C9E931CCF9D542BCBF8059FD72D5C1</vt:lpwstr>
  </property>
</Properties>
</file>