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A02069" w:rsidRPr="0065072A" w:rsidRDefault="00D74AB0" w:rsidP="002F2C69">
      <w:pPr>
        <w:jc w:val="right"/>
        <w:rPr>
          <w:rFonts w:asciiTheme="minorHAnsi" w:hAnsiTheme="minorHAnsi"/>
          <w:szCs w:val="22"/>
        </w:rPr>
      </w:pPr>
      <w:r>
        <w:rPr>
          <w:rFonts w:asciiTheme="minorHAnsi" w:hAnsiTheme="minorHAnsi"/>
          <w:noProof/>
          <w:szCs w:val="22"/>
          <w:lang w:val="en-GB"/>
        </w:rPr>
        <w:drawing>
          <wp:inline distT="0" distB="0" distL="0" distR="0" wp14:anchorId="10E3468A" wp14:editId="07777777">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0FF2D34C"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257CAD04" w14:textId="01985994" w:rsidR="000F6CE1" w:rsidRDefault="006B2235" w:rsidP="00857F0A">
      <w:pPr>
        <w:jc w:val="center"/>
        <w:rPr>
          <w:rStyle w:val="Style4"/>
          <w:rFonts w:asciiTheme="minorHAnsi" w:hAnsiTheme="minorHAnsi"/>
          <w:szCs w:val="22"/>
        </w:rPr>
      </w:pPr>
      <w:sdt>
        <w:sdtPr>
          <w:rPr>
            <w:rStyle w:val="Style5"/>
            <w:rFonts w:asciiTheme="minorHAnsi" w:hAnsiTheme="minorHAnsi"/>
            <w:szCs w:val="22"/>
          </w:rPr>
          <w:alias w:val="Job Title"/>
          <w:tag w:val="Job Title"/>
          <w:id w:val="465706624"/>
          <w:placeholder>
            <w:docPart w:val="DefaultPlaceholder_1082065158"/>
          </w:placeholder>
        </w:sdtPr>
        <w:sdtEndPr>
          <w:rPr>
            <w:rStyle w:val="Style4"/>
            <w:b w:val="0"/>
          </w:rPr>
        </w:sdtEndPr>
        <w:sdtContent>
          <w:r w:rsidR="001F1520">
            <w:rPr>
              <w:rStyle w:val="Style5"/>
              <w:rFonts w:asciiTheme="minorHAnsi" w:hAnsiTheme="minorHAnsi"/>
              <w:szCs w:val="22"/>
            </w:rPr>
            <w:t xml:space="preserve">Disability </w:t>
          </w:r>
          <w:r w:rsidR="00940F80">
            <w:rPr>
              <w:rStyle w:val="Style5"/>
              <w:rFonts w:asciiTheme="minorHAnsi" w:hAnsiTheme="minorHAnsi"/>
              <w:szCs w:val="22"/>
            </w:rPr>
            <w:t>and Inclusive Practice Adviser</w:t>
          </w:r>
        </w:sdtContent>
      </w:sdt>
      <w:r w:rsidR="00FB213C" w:rsidRPr="0065072A">
        <w:rPr>
          <w:rStyle w:val="Style4"/>
          <w:rFonts w:asciiTheme="minorHAnsi" w:hAnsiTheme="minorHAnsi"/>
          <w:szCs w:val="22"/>
        </w:rPr>
        <w:t xml:space="preserve">, </w:t>
      </w:r>
      <w:sdt>
        <w:sdtPr>
          <w:rPr>
            <w:rStyle w:val="Style5"/>
            <w:rFonts w:asciiTheme="minorHAnsi" w:hAnsiTheme="minorHAnsi"/>
            <w:szCs w:val="22"/>
          </w:rPr>
          <w:alias w:val="Department"/>
          <w:tag w:val="Department"/>
          <w:id w:val="470478047"/>
          <w:placeholder>
            <w:docPart w:val="DefaultPlaceholder_1082065158"/>
          </w:placeholder>
        </w:sdtPr>
        <w:sdtEndPr>
          <w:rPr>
            <w:rStyle w:val="Style4"/>
            <w:b w:val="0"/>
          </w:rPr>
        </w:sdtEndPr>
        <w:sdtContent>
          <w:r w:rsidR="00103744">
            <w:rPr>
              <w:rStyle w:val="Style5"/>
              <w:rFonts w:asciiTheme="minorHAnsi" w:hAnsiTheme="minorHAnsi"/>
              <w:szCs w:val="22"/>
            </w:rPr>
            <w:t>Student Wellbeing Services</w:t>
          </w:r>
        </w:sdtContent>
      </w:sdt>
    </w:p>
    <w:p w14:paraId="3FC3C1E4" w14:textId="3FFC6993" w:rsidR="006B2235" w:rsidRPr="0065072A" w:rsidRDefault="006B2235" w:rsidP="00857F0A">
      <w:pPr>
        <w:jc w:val="center"/>
        <w:rPr>
          <w:rFonts w:asciiTheme="minorHAnsi" w:hAnsiTheme="minorHAnsi"/>
          <w:b/>
          <w:szCs w:val="22"/>
        </w:rPr>
      </w:pPr>
      <w:r>
        <w:rPr>
          <w:rStyle w:val="Style4"/>
          <w:rFonts w:asciiTheme="minorHAnsi" w:hAnsiTheme="minorHAnsi"/>
          <w:szCs w:val="22"/>
        </w:rPr>
        <w:t>Ref: 0622-24</w:t>
      </w:r>
    </w:p>
    <w:p w14:paraId="57AA85B2" w14:textId="58523712" w:rsidR="000F6CE1" w:rsidRPr="0065072A" w:rsidRDefault="000F6CE1" w:rsidP="56CC3ABF">
      <w:pPr>
        <w:jc w:val="center"/>
        <w:rPr>
          <w:rStyle w:val="PlaceholderText"/>
          <w:rFonts w:asciiTheme="minorHAnsi" w:hAnsiTheme="minorHAnsi"/>
        </w:rPr>
      </w:pPr>
    </w:p>
    <w:p w14:paraId="0A37501D" w14:textId="77777777" w:rsidR="00A02069" w:rsidRPr="0065072A"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65072A" w14:paraId="0086467A" w14:textId="77777777" w:rsidTr="00F224C7">
        <w:tc>
          <w:tcPr>
            <w:tcW w:w="7244" w:type="dxa"/>
            <w:vAlign w:val="center"/>
          </w:tcPr>
          <w:p w14:paraId="6B56800D" w14:textId="08E75469" w:rsidR="00A02069" w:rsidRPr="0065072A" w:rsidRDefault="00A02069" w:rsidP="00BAABC0">
            <w:pPr>
              <w:rPr>
                <w:rStyle w:val="PlaceholderText"/>
                <w:szCs w:val="22"/>
              </w:rPr>
            </w:pPr>
            <w:r w:rsidRPr="00BAABC0">
              <w:rPr>
                <w:rFonts w:asciiTheme="minorHAnsi" w:hAnsiTheme="minorHAnsi"/>
                <w:b/>
                <w:bCs/>
              </w:rPr>
              <w:t>Job Title:</w:t>
            </w:r>
            <w:r w:rsidR="00844C15" w:rsidRPr="00BAABC0">
              <w:rPr>
                <w:rFonts w:asciiTheme="minorHAnsi" w:hAnsiTheme="minorHAnsi"/>
                <w:b/>
                <w:bCs/>
              </w:rPr>
              <w:t xml:space="preserve"> </w:t>
            </w:r>
            <w:sdt>
              <w:sdtPr>
                <w:rPr>
                  <w:rStyle w:val="Style4"/>
                  <w:rFonts w:asciiTheme="minorHAnsi" w:hAnsiTheme="minorHAnsi"/>
                </w:rPr>
                <w:alias w:val="Job Title"/>
                <w:tag w:val="Job Title"/>
                <w:id w:val="12233664"/>
                <w:placeholder>
                  <w:docPart w:val="DefaultPlaceholder_1082065158"/>
                </w:placeholder>
              </w:sdtPr>
              <w:sdtEndPr>
                <w:rPr>
                  <w:rStyle w:val="DefaultParagraphFont"/>
                  <w:b/>
                  <w:bCs/>
                </w:rPr>
              </w:sdtEndPr>
              <w:sdtContent>
                <w:r w:rsidR="008513C0">
                  <w:rPr>
                    <w:rStyle w:val="Style4"/>
                    <w:rFonts w:asciiTheme="minorHAnsi" w:hAnsiTheme="minorHAnsi"/>
                  </w:rPr>
                  <w:t xml:space="preserve">Disability </w:t>
                </w:r>
                <w:r w:rsidR="00940F80">
                  <w:rPr>
                    <w:rStyle w:val="Style4"/>
                    <w:rFonts w:asciiTheme="minorHAnsi" w:hAnsiTheme="minorHAnsi"/>
                  </w:rPr>
                  <w:t>and Inclusive</w:t>
                </w:r>
                <w:r w:rsidR="005520B4">
                  <w:rPr>
                    <w:rStyle w:val="Style4"/>
                    <w:rFonts w:asciiTheme="minorHAnsi" w:hAnsiTheme="minorHAnsi"/>
                  </w:rPr>
                  <w:t xml:space="preserve"> Practice Adviser</w:t>
                </w:r>
              </w:sdtContent>
            </w:sdt>
          </w:p>
        </w:tc>
        <w:tc>
          <w:tcPr>
            <w:tcW w:w="3215" w:type="dxa"/>
            <w:vAlign w:val="center"/>
          </w:tcPr>
          <w:p w14:paraId="46833F8C" w14:textId="3F60AC2D" w:rsidR="00A02069" w:rsidRPr="0065072A" w:rsidRDefault="00A02069" w:rsidP="00FB213C">
            <w:pPr>
              <w:rPr>
                <w:rFonts w:asciiTheme="minorHAnsi" w:hAnsiTheme="minorHAnsi"/>
                <w:szCs w:val="22"/>
              </w:rPr>
            </w:pPr>
            <w:r w:rsidRPr="0065072A">
              <w:rPr>
                <w:rFonts w:asciiTheme="minorHAnsi" w:hAnsiTheme="minorHAnsi"/>
                <w:b/>
                <w:szCs w:val="22"/>
              </w:rPr>
              <w:t>Present Grade:</w:t>
            </w:r>
            <w:r w:rsidRPr="0065072A">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103744">
                  <w:rPr>
                    <w:rStyle w:val="Style4"/>
                    <w:rFonts w:asciiTheme="minorHAnsi" w:hAnsiTheme="minorHAnsi"/>
                    <w:szCs w:val="22"/>
                  </w:rPr>
                  <w:t>6S</w:t>
                </w:r>
              </w:sdtContent>
            </w:sdt>
          </w:p>
        </w:tc>
      </w:tr>
      <w:tr w:rsidR="00A02069" w:rsidRPr="0065072A" w14:paraId="49A03C87" w14:textId="77777777" w:rsidTr="00F224C7">
        <w:trPr>
          <w:trHeight w:val="467"/>
        </w:trPr>
        <w:tc>
          <w:tcPr>
            <w:tcW w:w="10459" w:type="dxa"/>
            <w:gridSpan w:val="2"/>
            <w:vAlign w:val="center"/>
          </w:tcPr>
          <w:p w14:paraId="437F61B1" w14:textId="35FE751B" w:rsidR="00A02069" w:rsidRPr="0065072A" w:rsidRDefault="00A02069" w:rsidP="00FB213C">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D02F1E">
                  <w:rPr>
                    <w:rStyle w:val="Style4"/>
                    <w:rFonts w:asciiTheme="minorHAnsi" w:hAnsiTheme="minorHAnsi"/>
                    <w:szCs w:val="22"/>
                  </w:rPr>
                  <w:t xml:space="preserve">Disability </w:t>
                </w:r>
                <w:r w:rsidR="005520B4">
                  <w:rPr>
                    <w:rStyle w:val="Style4"/>
                    <w:rFonts w:asciiTheme="minorHAnsi" w:hAnsiTheme="minorHAnsi"/>
                    <w:szCs w:val="22"/>
                  </w:rPr>
                  <w:t xml:space="preserve">and Inclusive Practice </w:t>
                </w:r>
                <w:r w:rsidR="00103744">
                  <w:rPr>
                    <w:rStyle w:val="Style4"/>
                    <w:rFonts w:asciiTheme="minorHAnsi" w:hAnsiTheme="minorHAnsi"/>
                    <w:szCs w:val="22"/>
                  </w:rPr>
                  <w:t>Service</w:t>
                </w:r>
              </w:sdtContent>
            </w:sdt>
          </w:p>
        </w:tc>
      </w:tr>
      <w:tr w:rsidR="00A02069" w:rsidRPr="0065072A" w14:paraId="1821280E" w14:textId="77777777" w:rsidTr="00F224C7">
        <w:tc>
          <w:tcPr>
            <w:tcW w:w="10459" w:type="dxa"/>
            <w:gridSpan w:val="2"/>
            <w:vAlign w:val="center"/>
          </w:tcPr>
          <w:p w14:paraId="06AD5900" w14:textId="76EA0282" w:rsidR="00A02069" w:rsidRPr="0065072A" w:rsidRDefault="00A02069" w:rsidP="00FB213C">
            <w:pPr>
              <w:rPr>
                <w:rFonts w:asciiTheme="minorHAnsi" w:hAnsiTheme="minorHAnsi"/>
                <w:szCs w:val="22"/>
              </w:rPr>
            </w:pPr>
            <w:r w:rsidRPr="0065072A">
              <w:rPr>
                <w:rFonts w:asciiTheme="minorHAnsi" w:hAnsiTheme="minorHAnsi"/>
                <w:b/>
                <w:szCs w:val="22"/>
              </w:rPr>
              <w:t>Directly responsible to:</w:t>
            </w:r>
            <w:r w:rsidRPr="0065072A">
              <w:rPr>
                <w:rFonts w:asciiTheme="minorHAnsi" w:hAnsiTheme="minorHAnsi"/>
                <w:szCs w:val="22"/>
              </w:rPr>
              <w:tab/>
            </w:r>
            <w:r w:rsidR="00844C15" w:rsidRPr="0065072A">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8513C0">
                  <w:rPr>
                    <w:rStyle w:val="Style4"/>
                    <w:rFonts w:asciiTheme="minorHAnsi" w:hAnsiTheme="minorHAnsi"/>
                    <w:szCs w:val="22"/>
                  </w:rPr>
                  <w:t xml:space="preserve">Disability </w:t>
                </w:r>
                <w:r w:rsidR="005520B4">
                  <w:rPr>
                    <w:rStyle w:val="Style4"/>
                    <w:rFonts w:asciiTheme="minorHAnsi" w:hAnsiTheme="minorHAnsi"/>
                    <w:szCs w:val="22"/>
                  </w:rPr>
                  <w:t>and Inclusive Practice</w:t>
                </w:r>
                <w:r w:rsidR="00103744">
                  <w:rPr>
                    <w:rStyle w:val="Style4"/>
                    <w:rFonts w:asciiTheme="minorHAnsi" w:hAnsiTheme="minorHAnsi"/>
                    <w:szCs w:val="22"/>
                  </w:rPr>
                  <w:t xml:space="preserve"> Manager</w:t>
                </w:r>
              </w:sdtContent>
            </w:sdt>
          </w:p>
        </w:tc>
      </w:tr>
      <w:tr w:rsidR="00A02069" w:rsidRPr="0065072A" w14:paraId="7BEF781A" w14:textId="77777777" w:rsidTr="00F224C7">
        <w:tc>
          <w:tcPr>
            <w:tcW w:w="10459" w:type="dxa"/>
            <w:gridSpan w:val="2"/>
            <w:vAlign w:val="center"/>
          </w:tcPr>
          <w:p w14:paraId="1280EFD6" w14:textId="4338AEF1" w:rsidR="00A02069" w:rsidRPr="0065072A" w:rsidRDefault="00A02069" w:rsidP="00FB213C">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103744">
                  <w:rPr>
                    <w:rStyle w:val="Style4"/>
                    <w:rFonts w:asciiTheme="minorHAnsi" w:hAnsiTheme="minorHAnsi"/>
                    <w:szCs w:val="22"/>
                  </w:rPr>
                  <w:t>n/a</w:t>
                </w:r>
              </w:sdtContent>
            </w:sdt>
          </w:p>
        </w:tc>
      </w:tr>
      <w:tr w:rsidR="00A02069" w:rsidRPr="0065072A" w14:paraId="048F6B98" w14:textId="77777777" w:rsidTr="00F224C7">
        <w:tc>
          <w:tcPr>
            <w:tcW w:w="10459" w:type="dxa"/>
            <w:gridSpan w:val="2"/>
            <w:tcBorders>
              <w:bottom w:val="nil"/>
            </w:tcBorders>
            <w:vAlign w:val="center"/>
          </w:tcPr>
          <w:p w14:paraId="3A3A0556" w14:textId="77777777" w:rsidR="00A02069" w:rsidRPr="0065072A" w:rsidRDefault="00A02069" w:rsidP="0097729E">
            <w:pPr>
              <w:rPr>
                <w:rFonts w:asciiTheme="minorHAnsi" w:hAnsiTheme="minorHAnsi"/>
                <w:b/>
                <w:szCs w:val="22"/>
              </w:rPr>
            </w:pPr>
            <w:r w:rsidRPr="0065072A">
              <w:rPr>
                <w:rFonts w:asciiTheme="minorHAnsi" w:hAnsiTheme="minorHAnsi"/>
                <w:b/>
                <w:szCs w:val="22"/>
              </w:rPr>
              <w:t>Other contacts</w:t>
            </w:r>
          </w:p>
          <w:p w14:paraId="5DAB6C7B" w14:textId="77777777" w:rsidR="00A02069" w:rsidRPr="0065072A" w:rsidRDefault="00A02069" w:rsidP="00857F0A">
            <w:pPr>
              <w:rPr>
                <w:rFonts w:asciiTheme="minorHAnsi" w:hAnsiTheme="minorHAnsi"/>
                <w:szCs w:val="22"/>
              </w:rPr>
            </w:pPr>
            <w:r w:rsidRPr="0065072A">
              <w:rPr>
                <w:rFonts w:asciiTheme="minorHAnsi" w:hAnsiTheme="minorHAnsi"/>
                <w:szCs w:val="22"/>
              </w:rPr>
              <w:tab/>
            </w:r>
            <w:r w:rsidRPr="0065072A">
              <w:rPr>
                <w:rFonts w:asciiTheme="minorHAnsi" w:hAnsiTheme="minorHAnsi"/>
                <w:szCs w:val="22"/>
              </w:rPr>
              <w:tab/>
            </w:r>
          </w:p>
        </w:tc>
      </w:tr>
      <w:tr w:rsidR="00F224C7" w:rsidRPr="0065072A" w14:paraId="7C6EA40B" w14:textId="77777777" w:rsidTr="00F224C7">
        <w:tc>
          <w:tcPr>
            <w:tcW w:w="10459" w:type="dxa"/>
            <w:gridSpan w:val="2"/>
            <w:tcBorders>
              <w:top w:val="nil"/>
              <w:left w:val="single" w:sz="4" w:space="0" w:color="auto"/>
              <w:bottom w:val="nil"/>
              <w:right w:val="single" w:sz="4" w:space="0" w:color="auto"/>
            </w:tcBorders>
          </w:tcPr>
          <w:p w14:paraId="02EB378F" w14:textId="47EB7058" w:rsidR="00F224C7" w:rsidRPr="0065072A" w:rsidRDefault="00F224C7" w:rsidP="00F224C7">
            <w:pPr>
              <w:rPr>
                <w:rFonts w:asciiTheme="minorHAnsi" w:hAnsiTheme="minorHAnsi"/>
                <w:b/>
                <w:szCs w:val="22"/>
              </w:rPr>
            </w:pPr>
            <w:r w:rsidRPr="003065A3">
              <w:rPr>
                <w:rStyle w:val="normaltextrun"/>
                <w:rFonts w:ascii="Calibri" w:hAnsi="Calibri" w:cs="Calibri"/>
                <w:color w:val="000000"/>
                <w:szCs w:val="22"/>
                <w:shd w:val="clear" w:color="auto" w:fill="FFFFFF"/>
              </w:rPr>
              <w:t xml:space="preserve">This advisory role reports into the Disability and Inclusive Practice Manager and forms part of a team responsible for assessing and coordinating support and adjustments for disabled students at Lancaster University. The role holder typically liaises with other colleagues in </w:t>
            </w:r>
            <w:r>
              <w:rPr>
                <w:rStyle w:val="normaltextrun"/>
                <w:rFonts w:ascii="Calibri" w:hAnsi="Calibri" w:cs="Calibri"/>
                <w:color w:val="000000"/>
                <w:szCs w:val="22"/>
                <w:shd w:val="clear" w:color="auto" w:fill="FFFFFF"/>
              </w:rPr>
              <w:t>S</w:t>
            </w:r>
            <w:r>
              <w:rPr>
                <w:rStyle w:val="normaltextrun"/>
                <w:rFonts w:ascii="Calibri" w:hAnsi="Calibri" w:cs="Calibri"/>
                <w:color w:val="000000"/>
                <w:shd w:val="clear" w:color="auto" w:fill="FFFFFF"/>
              </w:rPr>
              <w:t xml:space="preserve">tudent </w:t>
            </w:r>
            <w:r w:rsidRPr="003065A3">
              <w:rPr>
                <w:rStyle w:val="normaltextrun"/>
                <w:rFonts w:ascii="Calibri" w:hAnsi="Calibri" w:cs="Calibri"/>
                <w:color w:val="000000"/>
                <w:szCs w:val="22"/>
                <w:shd w:val="clear" w:color="auto" w:fill="FFFFFF"/>
              </w:rPr>
              <w:t>Wellbeing</w:t>
            </w:r>
            <w:r>
              <w:rPr>
                <w:rStyle w:val="normaltextrun"/>
                <w:rFonts w:ascii="Calibri" w:hAnsi="Calibri" w:cs="Calibri"/>
                <w:color w:val="000000"/>
                <w:szCs w:val="22"/>
                <w:shd w:val="clear" w:color="auto" w:fill="FFFFFF"/>
              </w:rPr>
              <w:t xml:space="preserve"> S</w:t>
            </w:r>
            <w:r>
              <w:rPr>
                <w:rStyle w:val="normaltextrun"/>
                <w:rFonts w:ascii="Calibri" w:hAnsi="Calibri" w:cs="Calibri"/>
                <w:color w:val="000000"/>
                <w:shd w:val="clear" w:color="auto" w:fill="FFFFFF"/>
              </w:rPr>
              <w:t>ervices</w:t>
            </w:r>
            <w:r w:rsidRPr="003065A3">
              <w:rPr>
                <w:rStyle w:val="normaltextrun"/>
                <w:rFonts w:ascii="Calibri" w:hAnsi="Calibri" w:cs="Calibri"/>
                <w:color w:val="000000"/>
                <w:szCs w:val="22"/>
                <w:shd w:val="clear" w:color="auto" w:fill="FFFFFF"/>
              </w:rPr>
              <w:t xml:space="preserve"> and the Student Mental Health Service as well as with academic and professional services staff across the university </w:t>
            </w:r>
            <w:r w:rsidR="00781B23">
              <w:rPr>
                <w:rStyle w:val="normaltextrun"/>
                <w:rFonts w:ascii="Calibri" w:hAnsi="Calibri" w:cs="Calibri"/>
                <w:color w:val="000000"/>
                <w:szCs w:val="22"/>
                <w:shd w:val="clear" w:color="auto" w:fill="FFFFFF"/>
              </w:rPr>
              <w:t>i</w:t>
            </w:r>
            <w:r w:rsidRPr="003065A3">
              <w:rPr>
                <w:rStyle w:val="normaltextrun"/>
                <w:rFonts w:ascii="Calibri" w:hAnsi="Calibri" w:cs="Calibri"/>
                <w:color w:val="000000"/>
                <w:szCs w:val="22"/>
                <w:shd w:val="clear" w:color="auto" w:fill="FFFFFF"/>
              </w:rPr>
              <w:t xml:space="preserve">n academic departments and faculties. </w:t>
            </w:r>
            <w:r w:rsidR="00781B23">
              <w:rPr>
                <w:rStyle w:val="normaltextrun"/>
                <w:rFonts w:ascii="Calibri" w:hAnsi="Calibri" w:cs="Calibri"/>
                <w:color w:val="000000"/>
                <w:szCs w:val="22"/>
                <w:shd w:val="clear" w:color="auto" w:fill="FFFFFF"/>
              </w:rPr>
              <w:t>Externally, i</w:t>
            </w:r>
            <w:r w:rsidRPr="003065A3">
              <w:rPr>
                <w:rStyle w:val="normaltextrun"/>
                <w:rFonts w:ascii="Calibri" w:hAnsi="Calibri" w:cs="Calibri"/>
                <w:color w:val="000000"/>
                <w:szCs w:val="22"/>
                <w:shd w:val="clear" w:color="auto" w:fill="FFFFFF"/>
              </w:rPr>
              <w:t xml:space="preserve">t is expected that the Disability and Inclusive Practice Adviser will </w:t>
            </w:r>
            <w:r w:rsidR="00A07028">
              <w:rPr>
                <w:rStyle w:val="normaltextrun"/>
                <w:rFonts w:ascii="Calibri" w:hAnsi="Calibri" w:cs="Calibri"/>
                <w:color w:val="000000"/>
                <w:szCs w:val="22"/>
                <w:shd w:val="clear" w:color="auto" w:fill="FFFFFF"/>
              </w:rPr>
              <w:t>c</w:t>
            </w:r>
            <w:r w:rsidR="00A07028">
              <w:rPr>
                <w:rStyle w:val="normaltextrun"/>
                <w:rFonts w:ascii="Calibri" w:hAnsi="Calibri" w:cs="Calibri"/>
                <w:color w:val="000000"/>
                <w:szCs w:val="22"/>
              </w:rPr>
              <w:t>ommunicate</w:t>
            </w:r>
            <w:r w:rsidRPr="003065A3">
              <w:rPr>
                <w:rStyle w:val="normaltextrun"/>
                <w:rFonts w:ascii="Calibri" w:hAnsi="Calibri" w:cs="Calibri"/>
                <w:color w:val="000000"/>
                <w:szCs w:val="22"/>
                <w:shd w:val="clear" w:color="auto" w:fill="FFFFFF"/>
              </w:rPr>
              <w:t xml:space="preserve"> with applicants</w:t>
            </w:r>
            <w:r w:rsidR="00A07028">
              <w:rPr>
                <w:rStyle w:val="normaltextrun"/>
                <w:rFonts w:ascii="Calibri" w:hAnsi="Calibri" w:cs="Calibri"/>
                <w:color w:val="000000"/>
                <w:szCs w:val="22"/>
                <w:shd w:val="clear" w:color="auto" w:fill="FFFFFF"/>
              </w:rPr>
              <w:t>’/</w:t>
            </w:r>
            <w:r w:rsidR="00A07028">
              <w:rPr>
                <w:rStyle w:val="normaltextrun"/>
                <w:rFonts w:ascii="Calibri" w:hAnsi="Calibri" w:cs="Calibri"/>
                <w:color w:val="000000"/>
                <w:szCs w:val="22"/>
              </w:rPr>
              <w:t>students</w:t>
            </w:r>
            <w:r w:rsidRPr="003065A3">
              <w:rPr>
                <w:rStyle w:val="normaltextrun"/>
                <w:rFonts w:ascii="Calibri" w:hAnsi="Calibri" w:cs="Calibri"/>
                <w:color w:val="000000"/>
                <w:szCs w:val="22"/>
                <w:shd w:val="clear" w:color="auto" w:fill="FFFFFF"/>
              </w:rPr>
              <w:t>’ parents</w:t>
            </w:r>
            <w:r w:rsidR="00781B23">
              <w:rPr>
                <w:rStyle w:val="normaltextrun"/>
                <w:rFonts w:ascii="Calibri" w:hAnsi="Calibri" w:cs="Calibri"/>
                <w:color w:val="000000"/>
                <w:szCs w:val="22"/>
                <w:shd w:val="clear" w:color="auto" w:fill="FFFFFF"/>
              </w:rPr>
              <w:t>/families</w:t>
            </w:r>
            <w:r w:rsidRPr="003065A3">
              <w:rPr>
                <w:rStyle w:val="normaltextrun"/>
                <w:rFonts w:ascii="Calibri" w:hAnsi="Calibri" w:cs="Calibri"/>
                <w:color w:val="000000"/>
                <w:szCs w:val="22"/>
                <w:shd w:val="clear" w:color="auto" w:fill="FFFFFF"/>
              </w:rPr>
              <w:t xml:space="preserve"> and the Student</w:t>
            </w:r>
            <w:r w:rsidR="00781B23">
              <w:rPr>
                <w:rStyle w:val="normaltextrun"/>
                <w:rFonts w:ascii="Calibri" w:hAnsi="Calibri" w:cs="Calibri"/>
                <w:color w:val="000000"/>
                <w:szCs w:val="22"/>
                <w:shd w:val="clear" w:color="auto" w:fill="FFFFFF"/>
              </w:rPr>
              <w:t>s’</w:t>
            </w:r>
            <w:r w:rsidRPr="003065A3">
              <w:rPr>
                <w:rStyle w:val="normaltextrun"/>
                <w:rFonts w:ascii="Calibri" w:hAnsi="Calibri" w:cs="Calibri"/>
                <w:color w:val="000000"/>
                <w:szCs w:val="22"/>
                <w:shd w:val="clear" w:color="auto" w:fill="FFFFFF"/>
              </w:rPr>
              <w:t xml:space="preserve"> Union as well as a range of external agencies including Student Finance, non-medical help agencies, National Association of Disability Practitioners (NADP) etc.</w:t>
            </w:r>
            <w:r w:rsidRPr="003065A3">
              <w:rPr>
                <w:rStyle w:val="eop"/>
                <w:rFonts w:ascii="Calibri" w:hAnsi="Calibri" w:cs="Calibri"/>
                <w:color w:val="000000"/>
                <w:szCs w:val="22"/>
                <w:shd w:val="clear" w:color="auto" w:fill="FFFFFF"/>
              </w:rPr>
              <w:t> </w:t>
            </w:r>
          </w:p>
        </w:tc>
      </w:tr>
      <w:tr w:rsidR="00F224C7" w:rsidRPr="00E46C2A" w14:paraId="53122039" w14:textId="77777777" w:rsidTr="00F224C7">
        <w:tc>
          <w:tcPr>
            <w:tcW w:w="10459" w:type="dxa"/>
            <w:gridSpan w:val="2"/>
            <w:tcBorders>
              <w:top w:val="nil"/>
            </w:tcBorders>
          </w:tcPr>
          <w:p w14:paraId="6A05A809" w14:textId="432D8E6D" w:rsidR="00F224C7" w:rsidRPr="00E46C2A" w:rsidRDefault="00F224C7" w:rsidP="00F224C7">
            <w:pPr>
              <w:rPr>
                <w:rFonts w:asciiTheme="minorHAnsi" w:hAnsiTheme="minorHAnsi"/>
                <w:b/>
                <w:szCs w:val="22"/>
                <w:lang w:val="en-GB"/>
              </w:rPr>
            </w:pPr>
          </w:p>
        </w:tc>
      </w:tr>
      <w:tr w:rsidR="00A02069" w:rsidRPr="0065072A" w14:paraId="1985D1DB" w14:textId="77777777" w:rsidTr="006A5AAB">
        <w:trPr>
          <w:trHeight w:val="15016"/>
        </w:trPr>
        <w:tc>
          <w:tcPr>
            <w:tcW w:w="10459" w:type="dxa"/>
            <w:gridSpan w:val="2"/>
            <w:vAlign w:val="center"/>
          </w:tcPr>
          <w:p w14:paraId="10110210" w14:textId="753F579C" w:rsidR="00A02069" w:rsidRPr="0065072A" w:rsidRDefault="00A07028" w:rsidP="0097729E">
            <w:pPr>
              <w:rPr>
                <w:rFonts w:asciiTheme="minorHAnsi" w:hAnsiTheme="minorHAnsi"/>
                <w:b/>
                <w:szCs w:val="22"/>
              </w:rPr>
            </w:pPr>
            <w:r>
              <w:rPr>
                <w:rFonts w:asciiTheme="minorHAnsi" w:hAnsiTheme="minorHAnsi"/>
                <w:b/>
                <w:szCs w:val="22"/>
              </w:rPr>
              <w:lastRenderedPageBreak/>
              <w:t>Role purpose</w:t>
            </w:r>
            <w:r w:rsidR="00A02069" w:rsidRPr="0065072A">
              <w:rPr>
                <w:rFonts w:asciiTheme="minorHAnsi" w:hAnsiTheme="minorHAnsi"/>
                <w:b/>
                <w:szCs w:val="22"/>
              </w:rPr>
              <w:t>:</w:t>
            </w:r>
          </w:p>
          <w:sdt>
            <w:sdtPr>
              <w:rPr>
                <w:rStyle w:val="Style4"/>
                <w:rFonts w:asciiTheme="minorHAnsi" w:hAnsiTheme="minorHAnsi" w:cstheme="minorHAnsi"/>
                <w:szCs w:val="22"/>
              </w:rPr>
              <w:id w:val="-1499179759"/>
              <w:placeholder>
                <w:docPart w:val="DefaultPlaceholder_1082065158"/>
              </w:placeholder>
            </w:sdtPr>
            <w:sdtEndPr>
              <w:rPr>
                <w:rStyle w:val="DefaultParagraphFont"/>
                <w:rFonts w:ascii="Times New Roman" w:hAnsi="Times New Roman" w:cs="Times New Roman"/>
                <w:szCs w:val="20"/>
              </w:rPr>
            </w:sdtEndPr>
            <w:sdtContent>
              <w:p w14:paraId="3C9AA73F" w14:textId="77777777" w:rsidR="00103744" w:rsidRPr="00103744" w:rsidRDefault="00103744" w:rsidP="00103744">
                <w:pPr>
                  <w:rPr>
                    <w:rFonts w:asciiTheme="minorHAnsi" w:hAnsiTheme="minorHAnsi" w:cstheme="minorHAnsi"/>
                    <w:szCs w:val="22"/>
                  </w:rPr>
                </w:pPr>
              </w:p>
              <w:p w14:paraId="53740048" w14:textId="2E4B1404" w:rsidR="00E40EA8" w:rsidRPr="00E40EA8" w:rsidRDefault="00D072EE" w:rsidP="00E40EA8">
                <w:pPr>
                  <w:rPr>
                    <w:rFonts w:asciiTheme="minorHAnsi" w:hAnsiTheme="minorHAnsi" w:cstheme="minorHAnsi"/>
                    <w:szCs w:val="22"/>
                    <w:lang w:val="en-GB"/>
                  </w:rPr>
                </w:pPr>
                <w:r>
                  <w:rPr>
                    <w:rFonts w:asciiTheme="minorHAnsi" w:hAnsiTheme="minorHAnsi" w:cstheme="minorHAnsi"/>
                    <w:szCs w:val="22"/>
                  </w:rPr>
                  <w:t>T</w:t>
                </w:r>
                <w:r w:rsidR="00E40EA8" w:rsidRPr="00E40EA8">
                  <w:rPr>
                    <w:rFonts w:asciiTheme="minorHAnsi" w:hAnsiTheme="minorHAnsi" w:cstheme="minorHAnsi"/>
                    <w:szCs w:val="22"/>
                    <w:lang w:val="en-GB"/>
                  </w:rPr>
                  <w:t xml:space="preserve">he </w:t>
                </w:r>
                <w:r w:rsidR="006D1DEF">
                  <w:rPr>
                    <w:rFonts w:asciiTheme="minorHAnsi" w:hAnsiTheme="minorHAnsi" w:cstheme="minorHAnsi"/>
                    <w:szCs w:val="22"/>
                    <w:lang w:val="en-GB"/>
                  </w:rPr>
                  <w:t xml:space="preserve">purpose of this role is to provide </w:t>
                </w:r>
                <w:r w:rsidR="00E40EA8" w:rsidRPr="00E40EA8">
                  <w:rPr>
                    <w:rFonts w:asciiTheme="minorHAnsi" w:hAnsiTheme="minorHAnsi" w:cstheme="minorHAnsi"/>
                    <w:szCs w:val="22"/>
                    <w:lang w:val="en-GB"/>
                  </w:rPr>
                  <w:t>high-quality support for students disclosing a disability and to help students have positive, equitable experiences, ensuring an integrated and consistent approach to disability support and the promotion and development of inclusive practice across all university departments through delivery of a business partner model.</w:t>
                </w:r>
              </w:p>
              <w:p w14:paraId="243BA2C3" w14:textId="77777777" w:rsidR="00E40EA8" w:rsidRPr="00E40EA8" w:rsidRDefault="00E40EA8" w:rsidP="00E40EA8">
                <w:pPr>
                  <w:rPr>
                    <w:rFonts w:asciiTheme="minorHAnsi" w:hAnsiTheme="minorHAnsi" w:cstheme="minorHAnsi"/>
                    <w:szCs w:val="22"/>
                    <w:lang w:val="en-GB"/>
                  </w:rPr>
                </w:pPr>
              </w:p>
              <w:p w14:paraId="035BB12F" w14:textId="665464F5" w:rsidR="00E40EA8" w:rsidRPr="00E40EA8" w:rsidRDefault="00E40EA8" w:rsidP="00E40EA8">
                <w:pPr>
                  <w:rPr>
                    <w:rFonts w:asciiTheme="minorHAnsi" w:hAnsiTheme="minorHAnsi" w:cstheme="minorHAnsi"/>
                    <w:szCs w:val="22"/>
                    <w:lang w:val="en-GB"/>
                  </w:rPr>
                </w:pPr>
                <w:r w:rsidRPr="00E40EA8">
                  <w:rPr>
                    <w:rFonts w:asciiTheme="minorHAnsi" w:hAnsiTheme="minorHAnsi" w:cstheme="minorHAnsi"/>
                    <w:szCs w:val="22"/>
                    <w:lang w:val="en-GB"/>
                  </w:rPr>
                  <w:t xml:space="preserve">The Disability </w:t>
                </w:r>
                <w:r w:rsidR="0014048D">
                  <w:rPr>
                    <w:rFonts w:asciiTheme="minorHAnsi" w:hAnsiTheme="minorHAnsi" w:cstheme="minorHAnsi"/>
                    <w:szCs w:val="22"/>
                    <w:lang w:val="en-GB"/>
                  </w:rPr>
                  <w:t xml:space="preserve">and Inclusive Practice </w:t>
                </w:r>
                <w:r w:rsidRPr="00E40EA8">
                  <w:rPr>
                    <w:rFonts w:asciiTheme="minorHAnsi" w:hAnsiTheme="minorHAnsi" w:cstheme="minorHAnsi"/>
                    <w:szCs w:val="22"/>
                    <w:lang w:val="en-GB"/>
                  </w:rPr>
                  <w:t xml:space="preserve">Service team assesses and coordinates the academic disability support requirements of over 3000 disabled students each year. The role requires </w:t>
                </w:r>
                <w:r w:rsidR="006327CE">
                  <w:rPr>
                    <w:rFonts w:asciiTheme="minorHAnsi" w:hAnsiTheme="minorHAnsi" w:cstheme="minorHAnsi"/>
                    <w:szCs w:val="22"/>
                    <w:lang w:val="en-GB"/>
                  </w:rPr>
                  <w:t xml:space="preserve">the use of </w:t>
                </w:r>
                <w:r w:rsidRPr="00E40EA8">
                  <w:rPr>
                    <w:rFonts w:asciiTheme="minorHAnsi" w:hAnsiTheme="minorHAnsi" w:cstheme="minorHAnsi"/>
                    <w:szCs w:val="22"/>
                    <w:lang w:val="en-GB"/>
                  </w:rPr>
                  <w:t xml:space="preserve">specialist and professional knowledge and expertise relating to disability issues and includes substantial independent decision-making responsibilities. This role is based in a fast-changing environment and sector and will involve managing a busy, challenging, and sometimes complex, caseload of applicants and current students. The Advisers are required to </w:t>
                </w:r>
                <w:r w:rsidR="00D82EBF">
                  <w:rPr>
                    <w:rFonts w:asciiTheme="minorHAnsi" w:hAnsiTheme="minorHAnsi" w:cstheme="minorHAnsi"/>
                    <w:szCs w:val="22"/>
                    <w:lang w:val="en-GB"/>
                  </w:rPr>
                  <w:t>develop</w:t>
                </w:r>
                <w:r w:rsidRPr="00E40EA8">
                  <w:rPr>
                    <w:rFonts w:asciiTheme="minorHAnsi" w:hAnsiTheme="minorHAnsi" w:cstheme="minorHAnsi"/>
                    <w:szCs w:val="22"/>
                    <w:lang w:val="en-GB"/>
                  </w:rPr>
                  <w:t xml:space="preserve"> specialist knowledge in one or more nominated area of expertise and undertake relevant training as required</w:t>
                </w:r>
                <w:r w:rsidR="0065019C">
                  <w:rPr>
                    <w:rFonts w:asciiTheme="minorHAnsi" w:hAnsiTheme="minorHAnsi" w:cstheme="minorHAnsi"/>
                    <w:szCs w:val="22"/>
                    <w:lang w:val="en-GB"/>
                  </w:rPr>
                  <w:t>.</w:t>
                </w:r>
              </w:p>
              <w:p w14:paraId="6FA91164" w14:textId="77777777" w:rsidR="00E40EA8" w:rsidRPr="00E40EA8" w:rsidRDefault="00E40EA8" w:rsidP="00E40EA8">
                <w:pPr>
                  <w:rPr>
                    <w:rFonts w:asciiTheme="minorHAnsi" w:hAnsiTheme="minorHAnsi" w:cstheme="minorHAnsi"/>
                    <w:szCs w:val="22"/>
                    <w:lang w:val="en-GB"/>
                  </w:rPr>
                </w:pPr>
              </w:p>
              <w:p w14:paraId="37F80D2C" w14:textId="07CB0F62" w:rsidR="00E40EA8" w:rsidRDefault="00E40EA8" w:rsidP="00E40EA8">
                <w:pPr>
                  <w:rPr>
                    <w:rFonts w:asciiTheme="minorHAnsi" w:hAnsiTheme="minorHAnsi" w:cstheme="minorHAnsi"/>
                    <w:szCs w:val="22"/>
                    <w:lang w:val="en-GB"/>
                  </w:rPr>
                </w:pPr>
                <w:r w:rsidRPr="00E40EA8">
                  <w:rPr>
                    <w:rFonts w:asciiTheme="minorHAnsi" w:hAnsiTheme="minorHAnsi" w:cstheme="minorHAnsi"/>
                    <w:szCs w:val="22"/>
                    <w:lang w:val="en-GB"/>
                  </w:rPr>
                  <w:t xml:space="preserve">The Disability and Inclusive Practice Advisers are responsible for working in partnership through a business partner model with </w:t>
                </w:r>
                <w:r w:rsidR="0074235C">
                  <w:rPr>
                    <w:rFonts w:asciiTheme="minorHAnsi" w:hAnsiTheme="minorHAnsi" w:cstheme="minorHAnsi"/>
                    <w:szCs w:val="22"/>
                    <w:lang w:val="en-GB"/>
                  </w:rPr>
                  <w:t>academic and professional services</w:t>
                </w:r>
                <w:r w:rsidRPr="00E40EA8">
                  <w:rPr>
                    <w:rFonts w:asciiTheme="minorHAnsi" w:hAnsiTheme="minorHAnsi" w:cstheme="minorHAnsi"/>
                    <w:szCs w:val="22"/>
                    <w:lang w:val="en-GB"/>
                  </w:rPr>
                  <w:t xml:space="preserve"> staff in faculties and academic departments to ensure discipline and disability specific adjustments, interventions, training and expert information, advice and guidance are in place. There is a focus on anticipatory adjustments and inclusive practice. </w:t>
                </w:r>
                <w:r w:rsidR="00B442AA" w:rsidRPr="00B25721">
                  <w:rPr>
                    <w:rFonts w:asciiTheme="minorHAnsi" w:hAnsiTheme="minorHAnsi" w:cstheme="minorHAnsi"/>
                    <w:szCs w:val="22"/>
                  </w:rPr>
                  <w:t>It is expected that the role-hold</w:t>
                </w:r>
                <w:r w:rsidR="00B442AA">
                  <w:rPr>
                    <w:rFonts w:asciiTheme="minorHAnsi" w:hAnsiTheme="minorHAnsi" w:cstheme="minorHAnsi"/>
                    <w:szCs w:val="22"/>
                  </w:rPr>
                  <w:t>er will work collaboratively</w:t>
                </w:r>
                <w:r w:rsidR="00B442AA" w:rsidRPr="00B25721">
                  <w:rPr>
                    <w:rFonts w:asciiTheme="minorHAnsi" w:hAnsiTheme="minorHAnsi" w:cstheme="minorHAnsi"/>
                    <w:szCs w:val="22"/>
                  </w:rPr>
                  <w:t xml:space="preserve"> to ensure that information and guidance is consistent, data is collected, managed and reported effectively, and services are designed and delivered in a way that puts the student at the centre of the service</w:t>
                </w:r>
                <w:r w:rsidR="00B442AA">
                  <w:rPr>
                    <w:rFonts w:asciiTheme="minorHAnsi" w:hAnsiTheme="minorHAnsi" w:cstheme="minorHAnsi"/>
                    <w:szCs w:val="22"/>
                  </w:rPr>
                  <w:t xml:space="preserve"> delivery model.</w:t>
                </w:r>
              </w:p>
              <w:p w14:paraId="4E13A76E" w14:textId="77777777" w:rsidR="00C95604" w:rsidRDefault="00C95604" w:rsidP="00E40EA8">
                <w:pPr>
                  <w:rPr>
                    <w:rFonts w:asciiTheme="minorHAnsi" w:hAnsiTheme="minorHAnsi" w:cstheme="minorHAnsi"/>
                    <w:szCs w:val="22"/>
                    <w:lang w:val="en-GB"/>
                  </w:rPr>
                </w:pPr>
              </w:p>
              <w:p w14:paraId="51CA283E" w14:textId="707DED2E" w:rsidR="00C95604" w:rsidRDefault="00C95604" w:rsidP="00C9560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Responsibilities:</w:t>
                </w:r>
                <w:r>
                  <w:rPr>
                    <w:rStyle w:val="eop"/>
                    <w:rFonts w:cs="Calibri"/>
                    <w:szCs w:val="22"/>
                  </w:rPr>
                  <w:t> </w:t>
                </w:r>
              </w:p>
              <w:p w14:paraId="125AD6AC" w14:textId="77777777" w:rsidR="0040648E" w:rsidRDefault="0040648E" w:rsidP="00C95604">
                <w:pPr>
                  <w:pStyle w:val="paragraph"/>
                  <w:spacing w:before="0" w:beforeAutospacing="0" w:after="0" w:afterAutospacing="0"/>
                  <w:textAlignment w:val="baseline"/>
                  <w:rPr>
                    <w:rStyle w:val="normaltextrun"/>
                    <w:rFonts w:ascii="Calibri" w:hAnsi="Calibri" w:cs="Calibri"/>
                    <w:b/>
                    <w:bCs/>
                    <w:sz w:val="22"/>
                    <w:szCs w:val="22"/>
                  </w:rPr>
                </w:pPr>
              </w:p>
              <w:p w14:paraId="28DFFA4B" w14:textId="77777777" w:rsidR="0040648E" w:rsidRPr="004404B3" w:rsidRDefault="00C95604" w:rsidP="00727099">
                <w:pPr>
                  <w:pStyle w:val="paragraph"/>
                  <w:numPr>
                    <w:ilvl w:val="0"/>
                    <w:numId w:val="21"/>
                  </w:numPr>
                  <w:spacing w:before="0" w:beforeAutospacing="0" w:after="0" w:afterAutospacing="0"/>
                  <w:textAlignment w:val="baseline"/>
                  <w:rPr>
                    <w:rStyle w:val="eop"/>
                    <w:rFonts w:ascii="Calibri" w:hAnsi="Calibri" w:cs="Calibri"/>
                    <w:sz w:val="22"/>
                    <w:szCs w:val="22"/>
                  </w:rPr>
                </w:pPr>
                <w:r w:rsidRPr="004404B3">
                  <w:rPr>
                    <w:rStyle w:val="normaltextrun"/>
                    <w:rFonts w:ascii="Calibri" w:hAnsi="Calibri" w:cs="Calibri"/>
                    <w:sz w:val="22"/>
                    <w:szCs w:val="22"/>
                  </w:rPr>
                  <w:t>Work as a business partner with nominated departments and faculties to ensure in depth knowledge and understanding of individual department requirements which may require some co-locating. Work with academic and professional service colleagues to develop, embed, and champion discipline specific adjustments and approaches, inclusive practice, through training and advice for staff.</w:t>
                </w:r>
                <w:r w:rsidRPr="004404B3">
                  <w:rPr>
                    <w:rStyle w:val="eop"/>
                    <w:rFonts w:cs="Calibri"/>
                    <w:szCs w:val="22"/>
                  </w:rPr>
                  <w:t> </w:t>
                </w:r>
              </w:p>
              <w:p w14:paraId="19F042C9" w14:textId="77777777" w:rsidR="0040648E" w:rsidRPr="004404B3" w:rsidRDefault="00C95604" w:rsidP="00727099">
                <w:pPr>
                  <w:pStyle w:val="paragraph"/>
                  <w:numPr>
                    <w:ilvl w:val="0"/>
                    <w:numId w:val="21"/>
                  </w:numPr>
                  <w:spacing w:before="0" w:beforeAutospacing="0" w:after="0" w:afterAutospacing="0"/>
                  <w:textAlignment w:val="baseline"/>
                  <w:rPr>
                    <w:rStyle w:val="eop"/>
                    <w:rFonts w:ascii="Calibri" w:hAnsi="Calibri" w:cs="Calibri"/>
                    <w:sz w:val="22"/>
                    <w:szCs w:val="22"/>
                  </w:rPr>
                </w:pPr>
                <w:r w:rsidRPr="004404B3">
                  <w:rPr>
                    <w:rStyle w:val="normaltextrun"/>
                    <w:rFonts w:ascii="Calibri" w:hAnsi="Calibri" w:cs="Calibri"/>
                    <w:sz w:val="22"/>
                    <w:szCs w:val="22"/>
                  </w:rPr>
                  <w:t>Review and report on department and faculty disability related data, working with the Disability and Inclusive Practice Manager to identify, rollout, and evaluate subject specific initiatives and to shape the development of the service and its processes.</w:t>
                </w:r>
                <w:r w:rsidRPr="004404B3">
                  <w:rPr>
                    <w:rStyle w:val="eop"/>
                    <w:rFonts w:cs="Calibri"/>
                    <w:szCs w:val="22"/>
                  </w:rPr>
                  <w:t> </w:t>
                </w:r>
              </w:p>
              <w:p w14:paraId="316D1E22" w14:textId="611C80BE" w:rsidR="004A428C" w:rsidRPr="004404B3" w:rsidRDefault="00C95604" w:rsidP="00727099">
                <w:pPr>
                  <w:pStyle w:val="paragraph"/>
                  <w:numPr>
                    <w:ilvl w:val="0"/>
                    <w:numId w:val="21"/>
                  </w:numPr>
                  <w:spacing w:before="0" w:beforeAutospacing="0" w:after="0" w:afterAutospacing="0"/>
                  <w:textAlignment w:val="baseline"/>
                  <w:rPr>
                    <w:rStyle w:val="eop"/>
                    <w:rFonts w:ascii="Calibri" w:hAnsi="Calibri" w:cs="Calibri"/>
                    <w:sz w:val="22"/>
                    <w:szCs w:val="22"/>
                  </w:rPr>
                </w:pPr>
                <w:r w:rsidRPr="004404B3">
                  <w:rPr>
                    <w:rStyle w:val="normaltextrun"/>
                    <w:rFonts w:ascii="Calibri" w:hAnsi="Calibri" w:cs="Calibri"/>
                    <w:sz w:val="22"/>
                    <w:szCs w:val="22"/>
                  </w:rPr>
                  <w:t>Provide</w:t>
                </w:r>
                <w:r w:rsidR="0060503A" w:rsidRPr="004404B3">
                  <w:rPr>
                    <w:rStyle w:val="normaltextrun"/>
                    <w:rFonts w:ascii="Calibri" w:hAnsi="Calibri" w:cs="Calibri"/>
                    <w:sz w:val="22"/>
                    <w:szCs w:val="22"/>
                  </w:rPr>
                  <w:t xml:space="preserve"> </w:t>
                </w:r>
                <w:r w:rsidRPr="004404B3">
                  <w:rPr>
                    <w:rStyle w:val="normaltextrun"/>
                    <w:rFonts w:ascii="Calibri" w:hAnsi="Calibri" w:cs="Calibri"/>
                    <w:sz w:val="22"/>
                    <w:szCs w:val="22"/>
                  </w:rPr>
                  <w:t>specialist information, advice</w:t>
                </w:r>
                <w:r w:rsidR="004A428C" w:rsidRPr="004404B3">
                  <w:rPr>
                    <w:rStyle w:val="normaltextrun"/>
                    <w:rFonts w:ascii="Calibri" w:hAnsi="Calibri" w:cs="Calibri"/>
                    <w:sz w:val="22"/>
                    <w:szCs w:val="22"/>
                  </w:rPr>
                  <w:t xml:space="preserve"> and</w:t>
                </w:r>
                <w:r w:rsidRPr="004404B3">
                  <w:rPr>
                    <w:rStyle w:val="normaltextrun"/>
                    <w:rFonts w:ascii="Calibri" w:hAnsi="Calibri" w:cs="Calibri"/>
                    <w:sz w:val="22"/>
                    <w:szCs w:val="22"/>
                  </w:rPr>
                  <w:t xml:space="preserve"> guidance to disabled applicants and students, enabling the University and its staff to fulfil our duties under the Equality Act 2010 and other legislation. This will include: </w:t>
                </w:r>
                <w:r w:rsidR="002440CC">
                  <w:rPr>
                    <w:rStyle w:val="normaltextrun"/>
                    <w:rFonts w:ascii="Calibri" w:hAnsi="Calibri" w:cs="Calibri"/>
                    <w:sz w:val="22"/>
                    <w:szCs w:val="22"/>
                  </w:rPr>
                  <w:t xml:space="preserve">presentations to share information; </w:t>
                </w:r>
                <w:r w:rsidRPr="004404B3">
                  <w:rPr>
                    <w:rStyle w:val="normaltextrun"/>
                    <w:rFonts w:ascii="Calibri" w:hAnsi="Calibri" w:cs="Calibri"/>
                    <w:sz w:val="22"/>
                    <w:szCs w:val="22"/>
                  </w:rPr>
                  <w:t xml:space="preserve">arranging </w:t>
                </w:r>
                <w:r w:rsidR="004A428C" w:rsidRPr="004404B3">
                  <w:rPr>
                    <w:rStyle w:val="normaltextrun"/>
                    <w:rFonts w:ascii="Calibri" w:hAnsi="Calibri" w:cs="Calibri"/>
                    <w:sz w:val="22"/>
                    <w:szCs w:val="22"/>
                  </w:rPr>
                  <w:t>one</w:t>
                </w:r>
                <w:r w:rsidRPr="004404B3">
                  <w:rPr>
                    <w:rStyle w:val="normaltextrun"/>
                    <w:rFonts w:ascii="Calibri" w:hAnsi="Calibri" w:cs="Calibri"/>
                    <w:sz w:val="22"/>
                    <w:szCs w:val="22"/>
                  </w:rPr>
                  <w:t xml:space="preserve"> to </w:t>
                </w:r>
                <w:r w:rsidR="004A428C" w:rsidRPr="004404B3">
                  <w:rPr>
                    <w:rStyle w:val="normaltextrun"/>
                    <w:rFonts w:ascii="Calibri" w:hAnsi="Calibri" w:cs="Calibri"/>
                    <w:sz w:val="22"/>
                    <w:szCs w:val="22"/>
                  </w:rPr>
                  <w:t>one</w:t>
                </w:r>
                <w:r w:rsidRPr="004404B3">
                  <w:rPr>
                    <w:rStyle w:val="normaltextrun"/>
                    <w:rFonts w:ascii="Calibri" w:hAnsi="Calibri" w:cs="Calibri"/>
                    <w:sz w:val="22"/>
                    <w:szCs w:val="22"/>
                  </w:rPr>
                  <w:t xml:space="preserve"> meetings; collaborating with other key services to identify, develop and support initiatives and activities; liaising with external services; providing proactive information and activities on key student issues, e.g. DSA and exam arrangements; referring and signposting to key support services; reviewing and interpreting medical evidence and assessments; treating information in a confidential, sensitive and appropriate way: considering, documenting and justifying decision making regarding adjustments and alternative assessment requests; and creating, reviewing and implementing In</w:t>
                </w:r>
                <w:r w:rsidR="00DA0CFA" w:rsidRPr="004404B3">
                  <w:rPr>
                    <w:rStyle w:val="normaltextrun"/>
                    <w:rFonts w:ascii="Calibri" w:hAnsi="Calibri" w:cs="Calibri"/>
                    <w:sz w:val="22"/>
                    <w:szCs w:val="22"/>
                  </w:rPr>
                  <w:t>clusive</w:t>
                </w:r>
                <w:r w:rsidRPr="004404B3">
                  <w:rPr>
                    <w:rStyle w:val="normaltextrun"/>
                    <w:rFonts w:ascii="Calibri" w:hAnsi="Calibri" w:cs="Calibri"/>
                    <w:sz w:val="22"/>
                    <w:szCs w:val="22"/>
                  </w:rPr>
                  <w:t xml:space="preserve"> learning and Support Plans (ILSPs).</w:t>
                </w:r>
                <w:r w:rsidRPr="004404B3">
                  <w:rPr>
                    <w:rStyle w:val="eop"/>
                    <w:rFonts w:cs="Calibri"/>
                    <w:szCs w:val="22"/>
                  </w:rPr>
                  <w:t> </w:t>
                </w:r>
              </w:p>
              <w:p w14:paraId="68601736" w14:textId="528CF460" w:rsidR="001D7F16" w:rsidRPr="004404B3" w:rsidRDefault="00C95604" w:rsidP="00727099">
                <w:pPr>
                  <w:pStyle w:val="paragraph"/>
                  <w:numPr>
                    <w:ilvl w:val="0"/>
                    <w:numId w:val="21"/>
                  </w:numPr>
                  <w:spacing w:before="0" w:beforeAutospacing="0" w:after="0" w:afterAutospacing="0"/>
                  <w:textAlignment w:val="baseline"/>
                  <w:rPr>
                    <w:rFonts w:ascii="Calibri" w:hAnsi="Calibri" w:cs="Calibri"/>
                    <w:sz w:val="22"/>
                    <w:szCs w:val="22"/>
                  </w:rPr>
                </w:pPr>
                <w:r w:rsidRPr="004404B3">
                  <w:rPr>
                    <w:rStyle w:val="normaltextrun"/>
                    <w:rFonts w:ascii="Calibri" w:hAnsi="Calibri" w:cs="Calibri"/>
                    <w:sz w:val="22"/>
                    <w:szCs w:val="22"/>
                  </w:rPr>
                  <w:t>Actively manage a caseload of disabled students with enhanced requirements taking responsibility for arranging, documenting, and justifying key decisions and recommendations. This will include proactive engagement to facilitate: three way meetings with the academic department and the student</w:t>
                </w:r>
                <w:r w:rsidR="002526D5" w:rsidRPr="004404B3">
                  <w:rPr>
                    <w:rStyle w:val="normaltextrun"/>
                    <w:rFonts w:ascii="Calibri" w:hAnsi="Calibri" w:cs="Calibri"/>
                    <w:sz w:val="22"/>
                    <w:szCs w:val="22"/>
                  </w:rPr>
                  <w:t>;</w:t>
                </w:r>
                <w:r w:rsidRPr="004404B3">
                  <w:rPr>
                    <w:rStyle w:val="normaltextrun"/>
                    <w:rFonts w:ascii="Calibri" w:hAnsi="Calibri" w:cs="Calibri"/>
                    <w:sz w:val="22"/>
                    <w:szCs w:val="22"/>
                  </w:rPr>
                  <w:t xml:space="preserve"> regular scheduled review meetings; increased contact and liaison with external services on behalf of and alongside the student</w:t>
                </w:r>
                <w:r w:rsidR="001D7F16" w:rsidRPr="004404B3">
                  <w:rPr>
                    <w:rStyle w:val="normaltextrun"/>
                    <w:rFonts w:ascii="Calibri" w:hAnsi="Calibri" w:cs="Calibri"/>
                    <w:sz w:val="22"/>
                    <w:szCs w:val="22"/>
                  </w:rPr>
                  <w:t>; arranging departmental visits as standard (both prior to and during studies) to identify and better understand digital, environmental, academic , physical or social barriers and challenges; responsibility for professionally challenging inappropriate or unreasonable practice and identifying, developing and providing bespoke advice, guidance and training to staff; arranging case conferences to more effectively support students; accountability for providing regular updates to the wider service and manager, including producing summary documents for committees and meetings, escalating and presenting cases at departmental meetings and supporting the manager with risk assessments, student complaints and student of concern cases where necessary. </w:t>
                </w:r>
                <w:r w:rsidR="001D7F16" w:rsidRPr="004404B3">
                  <w:rPr>
                    <w:rStyle w:val="eop"/>
                    <w:rFonts w:cs="Calibri"/>
                    <w:szCs w:val="22"/>
                  </w:rPr>
                  <w:t> </w:t>
                </w:r>
              </w:p>
              <w:p w14:paraId="471B43FF" w14:textId="0396B2E8" w:rsidR="0086526D" w:rsidRPr="004404B3" w:rsidRDefault="00831F92" w:rsidP="00727099">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4404B3">
                  <w:rPr>
                    <w:rStyle w:val="normaltextrun"/>
                    <w:rFonts w:ascii="Calibri" w:hAnsi="Calibri" w:cs="Calibri"/>
                    <w:sz w:val="22"/>
                    <w:szCs w:val="22"/>
                  </w:rPr>
                  <w:t>Provi</w:t>
                </w:r>
                <w:r w:rsidR="00A44DC9">
                  <w:rPr>
                    <w:rStyle w:val="normaltextrun"/>
                    <w:rFonts w:ascii="Calibri" w:hAnsi="Calibri" w:cs="Calibri"/>
                    <w:sz w:val="22"/>
                    <w:szCs w:val="22"/>
                  </w:rPr>
                  <w:t>de</w:t>
                </w:r>
                <w:r w:rsidRPr="004404B3">
                  <w:rPr>
                    <w:rStyle w:val="normaltextrun"/>
                    <w:rFonts w:ascii="Calibri" w:hAnsi="Calibri" w:cs="Calibri"/>
                    <w:sz w:val="22"/>
                    <w:szCs w:val="22"/>
                  </w:rPr>
                  <w:t xml:space="preserve"> expert </w:t>
                </w:r>
                <w:r w:rsidR="0080163A" w:rsidRPr="004404B3">
                  <w:rPr>
                    <w:rStyle w:val="normaltextrun"/>
                    <w:rFonts w:ascii="Calibri" w:hAnsi="Calibri" w:cs="Calibri"/>
                    <w:sz w:val="22"/>
                    <w:szCs w:val="22"/>
                  </w:rPr>
                  <w:t>knowledge in disability</w:t>
                </w:r>
                <w:r w:rsidR="005A3FFC" w:rsidRPr="004404B3">
                  <w:rPr>
                    <w:rStyle w:val="normaltextrun"/>
                    <w:rFonts w:ascii="Calibri" w:hAnsi="Calibri" w:cs="Calibri"/>
                    <w:sz w:val="22"/>
                    <w:szCs w:val="22"/>
                  </w:rPr>
                  <w:t xml:space="preserve"> support,</w:t>
                </w:r>
                <w:r w:rsidR="0080163A" w:rsidRPr="004404B3">
                  <w:rPr>
                    <w:rStyle w:val="normaltextrun"/>
                    <w:rFonts w:ascii="Calibri" w:hAnsi="Calibri" w:cs="Calibri"/>
                    <w:sz w:val="22"/>
                    <w:szCs w:val="22"/>
                  </w:rPr>
                  <w:t xml:space="preserve"> </w:t>
                </w:r>
                <w:r w:rsidR="00C95604" w:rsidRPr="004404B3">
                  <w:rPr>
                    <w:rStyle w:val="normaltextrun"/>
                    <w:rFonts w:ascii="Calibri" w:hAnsi="Calibri" w:cs="Calibri"/>
                    <w:sz w:val="22"/>
                    <w:szCs w:val="22"/>
                  </w:rPr>
                  <w:t>engaging in a process of continual development</w:t>
                </w:r>
                <w:r w:rsidR="002526D5" w:rsidRPr="004404B3">
                  <w:rPr>
                    <w:rStyle w:val="normaltextrun"/>
                    <w:rFonts w:ascii="Calibri" w:hAnsi="Calibri" w:cs="Calibri"/>
                    <w:sz w:val="22"/>
                    <w:szCs w:val="22"/>
                  </w:rPr>
                  <w:t>,</w:t>
                </w:r>
                <w:r w:rsidR="00C95604" w:rsidRPr="004404B3">
                  <w:rPr>
                    <w:rStyle w:val="normaltextrun"/>
                    <w:rFonts w:ascii="Calibri" w:hAnsi="Calibri" w:cs="Calibri"/>
                    <w:sz w:val="22"/>
                    <w:szCs w:val="22"/>
                  </w:rPr>
                  <w:t xml:space="preserve"> undertaking relevant training and qualifications as required</w:t>
                </w:r>
                <w:r w:rsidR="00217D9B" w:rsidRPr="004404B3">
                  <w:rPr>
                    <w:rStyle w:val="normaltextrun"/>
                    <w:rFonts w:ascii="Calibri" w:hAnsi="Calibri" w:cs="Calibri"/>
                    <w:sz w:val="22"/>
                    <w:szCs w:val="22"/>
                  </w:rPr>
                  <w:t>.</w:t>
                </w:r>
                <w:r w:rsidR="008571E7">
                  <w:rPr>
                    <w:rStyle w:val="normaltextrun"/>
                    <w:rFonts w:ascii="Calibri" w:hAnsi="Calibri" w:cs="Calibri"/>
                    <w:sz w:val="22"/>
                    <w:szCs w:val="22"/>
                  </w:rPr>
                  <w:t xml:space="preserve"> </w:t>
                </w:r>
              </w:p>
              <w:p w14:paraId="5A583636" w14:textId="77777777" w:rsidR="002F32E5" w:rsidRPr="004404B3" w:rsidRDefault="00C95604" w:rsidP="00727099">
                <w:pPr>
                  <w:pStyle w:val="paragraph"/>
                  <w:numPr>
                    <w:ilvl w:val="0"/>
                    <w:numId w:val="21"/>
                  </w:numPr>
                  <w:spacing w:before="0" w:beforeAutospacing="0" w:after="0" w:afterAutospacing="0"/>
                  <w:textAlignment w:val="baseline"/>
                  <w:rPr>
                    <w:rStyle w:val="eop"/>
                    <w:rFonts w:asciiTheme="minorHAnsi" w:hAnsiTheme="minorHAnsi" w:cstheme="minorHAnsi"/>
                    <w:sz w:val="22"/>
                    <w:szCs w:val="22"/>
                  </w:rPr>
                </w:pPr>
                <w:r w:rsidRPr="004404B3">
                  <w:rPr>
                    <w:rStyle w:val="normaltextrun"/>
                    <w:rFonts w:ascii="Calibri" w:hAnsi="Calibri" w:cs="Calibri"/>
                    <w:sz w:val="22"/>
                    <w:szCs w:val="22"/>
                  </w:rPr>
                  <w:lastRenderedPageBreak/>
                  <w:t xml:space="preserve">Contribute to the strategic development of inclusive practice and an inclusive teaching and learning framework alongside the embedding of the Disabled Students Commitment Statements. Work in partnership with departments and related working groups or services to understand the challenges </w:t>
                </w:r>
                <w:r w:rsidR="002F32E5" w:rsidRPr="004404B3">
                  <w:rPr>
                    <w:rStyle w:val="normaltextrun"/>
                    <w:rFonts w:ascii="Calibri" w:hAnsi="Calibri" w:cs="Calibri"/>
                    <w:sz w:val="22"/>
                    <w:szCs w:val="22"/>
                  </w:rPr>
                  <w:t>specific to</w:t>
                </w:r>
                <w:r w:rsidRPr="004404B3">
                  <w:rPr>
                    <w:rStyle w:val="normaltextrun"/>
                    <w:rFonts w:ascii="Calibri" w:hAnsi="Calibri" w:cs="Calibri"/>
                    <w:sz w:val="22"/>
                    <w:szCs w:val="22"/>
                  </w:rPr>
                  <w:t xml:space="preserve"> the relevant disciplines and support the development of embedded and consistent approaches </w:t>
                </w:r>
                <w:r w:rsidRPr="004404B3">
                  <w:rPr>
                    <w:rStyle w:val="normaltextrun"/>
                    <w:rFonts w:asciiTheme="minorHAnsi" w:hAnsiTheme="minorHAnsi" w:cstheme="minorHAnsi"/>
                    <w:sz w:val="22"/>
                    <w:szCs w:val="22"/>
                  </w:rPr>
                  <w:t>to inclusive practice and additional reasonable adjustments, including identifying, documenting, and communicating new processes and procedures to embed the Commitment Statements.</w:t>
                </w:r>
                <w:r w:rsidRPr="004404B3">
                  <w:rPr>
                    <w:rStyle w:val="eop"/>
                    <w:rFonts w:asciiTheme="minorHAnsi" w:hAnsiTheme="minorHAnsi" w:cstheme="minorHAnsi"/>
                    <w:sz w:val="22"/>
                    <w:szCs w:val="22"/>
                  </w:rPr>
                  <w:t> </w:t>
                </w:r>
              </w:p>
              <w:p w14:paraId="0F75AC44" w14:textId="2F8E3708" w:rsidR="00217D9B" w:rsidRPr="004404B3" w:rsidRDefault="002F32E5" w:rsidP="00727099">
                <w:pPr>
                  <w:pStyle w:val="paragraph"/>
                  <w:numPr>
                    <w:ilvl w:val="0"/>
                    <w:numId w:val="21"/>
                  </w:numPr>
                  <w:spacing w:before="0" w:beforeAutospacing="0" w:after="0" w:afterAutospacing="0"/>
                  <w:textAlignment w:val="baseline"/>
                  <w:rPr>
                    <w:rStyle w:val="eop"/>
                    <w:rFonts w:asciiTheme="minorHAnsi" w:hAnsiTheme="minorHAnsi" w:cstheme="minorHAnsi"/>
                    <w:sz w:val="22"/>
                    <w:szCs w:val="22"/>
                  </w:rPr>
                </w:pPr>
                <w:r w:rsidRPr="004404B3">
                  <w:rPr>
                    <w:rStyle w:val="normaltextrun"/>
                    <w:rFonts w:asciiTheme="minorHAnsi" w:hAnsiTheme="minorHAnsi" w:cstheme="minorHAnsi"/>
                    <w:sz w:val="22"/>
                    <w:szCs w:val="22"/>
                  </w:rPr>
                  <w:t>Act as</w:t>
                </w:r>
                <w:r w:rsidR="00C95604" w:rsidRPr="004404B3">
                  <w:rPr>
                    <w:rStyle w:val="normaltextrun"/>
                    <w:rFonts w:asciiTheme="minorHAnsi" w:hAnsiTheme="minorHAnsi" w:cstheme="minorHAnsi"/>
                    <w:sz w:val="22"/>
                    <w:szCs w:val="22"/>
                  </w:rPr>
                  <w:t xml:space="preserve"> </w:t>
                </w:r>
                <w:r w:rsidR="009A1186" w:rsidRPr="004404B3">
                  <w:rPr>
                    <w:rStyle w:val="normaltextrun"/>
                    <w:rFonts w:asciiTheme="minorHAnsi" w:hAnsiTheme="minorHAnsi" w:cstheme="minorHAnsi"/>
                    <w:sz w:val="22"/>
                    <w:szCs w:val="22"/>
                  </w:rPr>
                  <w:t xml:space="preserve">an </w:t>
                </w:r>
                <w:r w:rsidR="00C95604" w:rsidRPr="004404B3">
                  <w:rPr>
                    <w:rStyle w:val="normaltextrun"/>
                    <w:rFonts w:asciiTheme="minorHAnsi" w:hAnsiTheme="minorHAnsi" w:cstheme="minorHAnsi"/>
                    <w:sz w:val="22"/>
                    <w:szCs w:val="22"/>
                  </w:rPr>
                  <w:t xml:space="preserve">Operational Lead </w:t>
                </w:r>
                <w:r w:rsidR="00DB0B66" w:rsidRPr="004404B3">
                  <w:rPr>
                    <w:rStyle w:val="normaltextrun"/>
                    <w:rFonts w:asciiTheme="minorHAnsi" w:hAnsiTheme="minorHAnsi" w:cstheme="minorHAnsi"/>
                    <w:sz w:val="22"/>
                    <w:szCs w:val="22"/>
                  </w:rPr>
                  <w:t>in specified area</w:t>
                </w:r>
                <w:r w:rsidR="00217D9B" w:rsidRPr="004404B3">
                  <w:rPr>
                    <w:rStyle w:val="normaltextrun"/>
                    <w:rFonts w:asciiTheme="minorHAnsi" w:hAnsiTheme="minorHAnsi" w:cstheme="minorHAnsi"/>
                    <w:sz w:val="22"/>
                    <w:szCs w:val="22"/>
                  </w:rPr>
                  <w:t>(</w:t>
                </w:r>
                <w:r w:rsidR="00DB0B66" w:rsidRPr="004404B3">
                  <w:rPr>
                    <w:rStyle w:val="normaltextrun"/>
                    <w:rFonts w:asciiTheme="minorHAnsi" w:hAnsiTheme="minorHAnsi" w:cstheme="minorHAnsi"/>
                    <w:sz w:val="22"/>
                    <w:szCs w:val="22"/>
                  </w:rPr>
                  <w:t>s</w:t>
                </w:r>
                <w:r w:rsidR="00217D9B" w:rsidRPr="004404B3">
                  <w:rPr>
                    <w:rStyle w:val="normaltextrun"/>
                    <w:rFonts w:asciiTheme="minorHAnsi" w:hAnsiTheme="minorHAnsi" w:cstheme="minorHAnsi"/>
                    <w:sz w:val="22"/>
                    <w:szCs w:val="22"/>
                  </w:rPr>
                  <w:t>)</w:t>
                </w:r>
                <w:r w:rsidR="00DB0B66" w:rsidRPr="004404B3">
                  <w:rPr>
                    <w:rStyle w:val="normaltextrun"/>
                    <w:rFonts w:asciiTheme="minorHAnsi" w:hAnsiTheme="minorHAnsi" w:cstheme="minorHAnsi"/>
                    <w:sz w:val="22"/>
                    <w:szCs w:val="22"/>
                  </w:rPr>
                  <w:t xml:space="preserve"> </w:t>
                </w:r>
                <w:r w:rsidR="009A1186" w:rsidRPr="004404B3">
                  <w:rPr>
                    <w:rStyle w:val="normaltextrun"/>
                    <w:rFonts w:asciiTheme="minorHAnsi" w:hAnsiTheme="minorHAnsi" w:cstheme="minorHAnsi"/>
                    <w:sz w:val="22"/>
                    <w:szCs w:val="22"/>
                  </w:rPr>
                  <w:t xml:space="preserve">and </w:t>
                </w:r>
                <w:r w:rsidR="00C95604" w:rsidRPr="004404B3">
                  <w:rPr>
                    <w:rStyle w:val="normaltextrun"/>
                    <w:rFonts w:asciiTheme="minorHAnsi" w:hAnsiTheme="minorHAnsi" w:cstheme="minorHAnsi"/>
                    <w:sz w:val="22"/>
                    <w:szCs w:val="22"/>
                  </w:rPr>
                  <w:t>support strategic and collaborative development of disability policies, procedures, information, advice, guidance, and support services</w:t>
                </w:r>
                <w:r w:rsidR="00DB0B66" w:rsidRPr="004404B3">
                  <w:rPr>
                    <w:rStyle w:val="normaltextrun"/>
                    <w:rFonts w:asciiTheme="minorHAnsi" w:hAnsiTheme="minorHAnsi" w:cstheme="minorHAnsi"/>
                    <w:sz w:val="22"/>
                    <w:szCs w:val="22"/>
                  </w:rPr>
                  <w:t>.</w:t>
                </w:r>
                <w:r w:rsidR="00C95604" w:rsidRPr="004404B3">
                  <w:rPr>
                    <w:rStyle w:val="normaltextrun"/>
                    <w:rFonts w:asciiTheme="minorHAnsi" w:hAnsiTheme="minorHAnsi" w:cstheme="minorHAnsi"/>
                    <w:sz w:val="22"/>
                    <w:szCs w:val="22"/>
                  </w:rPr>
                  <w:t xml:space="preserve"> </w:t>
                </w:r>
                <w:r w:rsidR="00DB0B66" w:rsidRPr="004404B3">
                  <w:rPr>
                    <w:rStyle w:val="normaltextrun"/>
                    <w:rFonts w:asciiTheme="minorHAnsi" w:hAnsiTheme="minorHAnsi" w:cstheme="minorHAnsi"/>
                    <w:sz w:val="22"/>
                    <w:szCs w:val="22"/>
                  </w:rPr>
                  <w:t>A</w:t>
                </w:r>
                <w:r w:rsidR="00C95604" w:rsidRPr="004404B3">
                  <w:rPr>
                    <w:rStyle w:val="normaltextrun"/>
                    <w:rFonts w:asciiTheme="minorHAnsi" w:hAnsiTheme="minorHAnsi" w:cstheme="minorHAnsi"/>
                    <w:sz w:val="22"/>
                    <w:szCs w:val="22"/>
                  </w:rPr>
                  <w:t>ccountable for researching good practice, collating, and analysing statistics, undertaking reviews, identifying innovative</w:t>
                </w:r>
                <w:r w:rsidR="00C95604" w:rsidRPr="004404B3">
                  <w:rPr>
                    <w:rStyle w:val="normaltextrun"/>
                    <w:rFonts w:ascii="Calibri" w:hAnsi="Calibri" w:cs="Calibri"/>
                    <w:sz w:val="22"/>
                    <w:szCs w:val="22"/>
                  </w:rPr>
                  <w:t xml:space="preserve"> and lean </w:t>
                </w:r>
                <w:r w:rsidR="00217D9B" w:rsidRPr="004404B3">
                  <w:rPr>
                    <w:rStyle w:val="normaltextrun"/>
                    <w:rFonts w:ascii="Calibri" w:hAnsi="Calibri" w:cs="Calibri"/>
                    <w:sz w:val="22"/>
                    <w:szCs w:val="22"/>
                  </w:rPr>
                  <w:t xml:space="preserve">service </w:t>
                </w:r>
                <w:r w:rsidR="00C95604" w:rsidRPr="004404B3">
                  <w:rPr>
                    <w:rStyle w:val="normaltextrun"/>
                    <w:rFonts w:ascii="Calibri" w:hAnsi="Calibri" w:cs="Calibri"/>
                    <w:sz w:val="22"/>
                    <w:szCs w:val="22"/>
                  </w:rPr>
                  <w:t>delivery models</w:t>
                </w:r>
                <w:r w:rsidR="00217D9B" w:rsidRPr="004404B3">
                  <w:rPr>
                    <w:rStyle w:val="normaltextrun"/>
                    <w:rFonts w:ascii="Calibri" w:hAnsi="Calibri" w:cs="Calibri"/>
                    <w:sz w:val="22"/>
                    <w:szCs w:val="22"/>
                  </w:rPr>
                  <w:t xml:space="preserve"> elsewhere in the sector</w:t>
                </w:r>
                <w:r w:rsidR="00C95604" w:rsidRPr="004404B3">
                  <w:rPr>
                    <w:rStyle w:val="normaltextrun"/>
                    <w:rFonts w:ascii="Calibri" w:hAnsi="Calibri" w:cs="Calibri"/>
                    <w:sz w:val="22"/>
                    <w:szCs w:val="22"/>
                  </w:rPr>
                  <w:t xml:space="preserve">, and producing and communicating clear, concise reports and oral presentations. This responsibility provides an excellent opportunity to ensure the </w:t>
                </w:r>
                <w:r w:rsidR="00C95604" w:rsidRPr="004404B3">
                  <w:rPr>
                    <w:rStyle w:val="normaltextrun"/>
                    <w:rFonts w:asciiTheme="minorHAnsi" w:hAnsiTheme="minorHAnsi" w:cstheme="minorHAnsi"/>
                    <w:sz w:val="22"/>
                    <w:szCs w:val="22"/>
                  </w:rPr>
                  <w:t>university embeds inclusive practice and the Commitment Statements across all student business functions.</w:t>
                </w:r>
                <w:r w:rsidR="00C95604" w:rsidRPr="004404B3">
                  <w:rPr>
                    <w:rStyle w:val="eop"/>
                    <w:rFonts w:asciiTheme="minorHAnsi" w:hAnsiTheme="minorHAnsi" w:cstheme="minorHAnsi"/>
                    <w:sz w:val="22"/>
                    <w:szCs w:val="22"/>
                  </w:rPr>
                  <w:t> </w:t>
                </w:r>
              </w:p>
              <w:p w14:paraId="153E154F" w14:textId="6137EF49" w:rsidR="000E60EA" w:rsidRPr="00727099" w:rsidRDefault="00217D9B" w:rsidP="00727099">
                <w:pPr>
                  <w:pStyle w:val="paragraph"/>
                  <w:numPr>
                    <w:ilvl w:val="0"/>
                    <w:numId w:val="21"/>
                  </w:numPr>
                  <w:spacing w:before="0" w:beforeAutospacing="0" w:after="0" w:afterAutospacing="0"/>
                  <w:textAlignment w:val="baseline"/>
                  <w:rPr>
                    <w:rStyle w:val="eop"/>
                    <w:rFonts w:ascii="Calibri" w:hAnsi="Calibri" w:cs="Calibri"/>
                    <w:sz w:val="22"/>
                    <w:szCs w:val="22"/>
                  </w:rPr>
                </w:pPr>
                <w:r w:rsidRPr="004404B3">
                  <w:rPr>
                    <w:rStyle w:val="normaltextrun"/>
                    <w:rFonts w:asciiTheme="minorHAnsi" w:hAnsiTheme="minorHAnsi" w:cstheme="minorHAnsi"/>
                    <w:sz w:val="22"/>
                    <w:szCs w:val="22"/>
                  </w:rPr>
                  <w:t xml:space="preserve">Act as </w:t>
                </w:r>
                <w:r w:rsidR="00C95604" w:rsidRPr="004404B3">
                  <w:rPr>
                    <w:rStyle w:val="normaltextrun"/>
                    <w:rFonts w:asciiTheme="minorHAnsi" w:hAnsiTheme="minorHAnsi" w:cstheme="minorHAnsi"/>
                    <w:sz w:val="22"/>
                    <w:szCs w:val="22"/>
                  </w:rPr>
                  <w:t>a Disability Lead role</w:t>
                </w:r>
                <w:r w:rsidRPr="004404B3">
                  <w:rPr>
                    <w:rStyle w:val="normaltextrun"/>
                    <w:rFonts w:asciiTheme="minorHAnsi" w:hAnsiTheme="minorHAnsi" w:cstheme="minorHAnsi"/>
                    <w:sz w:val="22"/>
                    <w:szCs w:val="22"/>
                  </w:rPr>
                  <w:t xml:space="preserve"> in specified area(s) </w:t>
                </w:r>
                <w:r w:rsidR="00C95604" w:rsidRPr="004404B3">
                  <w:rPr>
                    <w:rStyle w:val="normaltextrun"/>
                    <w:rFonts w:asciiTheme="minorHAnsi" w:hAnsiTheme="minorHAnsi" w:cstheme="minorHAnsi"/>
                    <w:sz w:val="22"/>
                    <w:szCs w:val="22"/>
                  </w:rPr>
                  <w:t>to research good practice and undertak</w:t>
                </w:r>
                <w:r w:rsidR="0013639F" w:rsidRPr="004404B3">
                  <w:rPr>
                    <w:rStyle w:val="normaltextrun"/>
                    <w:rFonts w:asciiTheme="minorHAnsi" w:hAnsiTheme="minorHAnsi" w:cstheme="minorHAnsi"/>
                    <w:sz w:val="22"/>
                    <w:szCs w:val="22"/>
                  </w:rPr>
                  <w:t>e</w:t>
                </w:r>
                <w:r w:rsidR="00C95604" w:rsidRPr="004404B3">
                  <w:rPr>
                    <w:rStyle w:val="normaltextrun"/>
                    <w:rFonts w:asciiTheme="minorHAnsi" w:hAnsiTheme="minorHAnsi" w:cstheme="minorHAnsi"/>
                    <w:sz w:val="22"/>
                    <w:szCs w:val="22"/>
                  </w:rPr>
                  <w:t xml:space="preserve"> training </w:t>
                </w:r>
                <w:r w:rsidR="0013639F" w:rsidRPr="004404B3">
                  <w:rPr>
                    <w:rStyle w:val="normaltextrun"/>
                    <w:rFonts w:asciiTheme="minorHAnsi" w:hAnsiTheme="minorHAnsi" w:cstheme="minorHAnsi"/>
                    <w:sz w:val="22"/>
                    <w:szCs w:val="22"/>
                  </w:rPr>
                  <w:t xml:space="preserve">to </w:t>
                </w:r>
                <w:r w:rsidR="00C95604" w:rsidRPr="004404B3">
                  <w:rPr>
                    <w:rStyle w:val="normaltextrun"/>
                    <w:rFonts w:asciiTheme="minorHAnsi" w:hAnsiTheme="minorHAnsi" w:cstheme="minorHAnsi"/>
                    <w:sz w:val="22"/>
                    <w:szCs w:val="22"/>
                  </w:rPr>
                  <w:t>develop specialist knowledge around a disability/ies and supportive strategies</w:t>
                </w:r>
                <w:r w:rsidR="0013639F" w:rsidRPr="004404B3">
                  <w:rPr>
                    <w:rStyle w:val="normaltextrun"/>
                    <w:rFonts w:asciiTheme="minorHAnsi" w:hAnsiTheme="minorHAnsi" w:cstheme="minorHAnsi"/>
                    <w:sz w:val="22"/>
                    <w:szCs w:val="22"/>
                  </w:rPr>
                  <w:t>,</w:t>
                </w:r>
                <w:r w:rsidR="00C95604" w:rsidRPr="004404B3">
                  <w:rPr>
                    <w:rStyle w:val="normaltextrun"/>
                    <w:rFonts w:asciiTheme="minorHAnsi" w:hAnsiTheme="minorHAnsi" w:cstheme="minorHAnsi"/>
                    <w:sz w:val="22"/>
                    <w:szCs w:val="22"/>
                  </w:rPr>
                  <w:t xml:space="preserve"> ensuring the knowledge is cascaded through multiple channels</w:t>
                </w:r>
                <w:r w:rsidR="00C95604" w:rsidRPr="004404B3">
                  <w:rPr>
                    <w:rStyle w:val="normaltextrun"/>
                    <w:rFonts w:ascii="Calibri" w:hAnsi="Calibri" w:cs="Calibri"/>
                    <w:sz w:val="22"/>
                    <w:szCs w:val="22"/>
                  </w:rPr>
                  <w:t xml:space="preserve"> such as the </w:t>
                </w:r>
                <w:r w:rsidR="0013639F" w:rsidRPr="004404B3">
                  <w:rPr>
                    <w:rStyle w:val="normaltextrun"/>
                    <w:rFonts w:ascii="Calibri" w:hAnsi="Calibri" w:cs="Calibri"/>
                    <w:sz w:val="22"/>
                    <w:szCs w:val="22"/>
                  </w:rPr>
                  <w:t xml:space="preserve">Student Digital </w:t>
                </w:r>
                <w:r w:rsidR="00C95604" w:rsidRPr="004404B3">
                  <w:rPr>
                    <w:rStyle w:val="normaltextrun"/>
                    <w:rFonts w:ascii="Calibri" w:hAnsi="Calibri" w:cs="Calibri"/>
                    <w:sz w:val="22"/>
                    <w:szCs w:val="22"/>
                  </w:rPr>
                  <w:t>Hub</w:t>
                </w:r>
                <w:r w:rsidR="0013639F" w:rsidRPr="004404B3">
                  <w:rPr>
                    <w:rStyle w:val="normaltextrun"/>
                    <w:rFonts w:ascii="Calibri" w:hAnsi="Calibri" w:cs="Calibri"/>
                    <w:sz w:val="22"/>
                    <w:szCs w:val="22"/>
                  </w:rPr>
                  <w:t>/Staff Intranet</w:t>
                </w:r>
                <w:r w:rsidR="00C95604" w:rsidRPr="004404B3">
                  <w:rPr>
                    <w:rStyle w:val="normaltextrun"/>
                    <w:rFonts w:ascii="Calibri" w:hAnsi="Calibri" w:cs="Calibri"/>
                    <w:sz w:val="22"/>
                    <w:szCs w:val="22"/>
                  </w:rPr>
                  <w:t>, Good Practice Guides, Xerte courses, Tool Kit, presentations and the delivery of staff and student workshops and proactive interventions to support students transitioning to the university, in programme retention and achievement of good degrees and successful destination outcomes.</w:t>
                </w:r>
                <w:r w:rsidR="00C95604" w:rsidRPr="004404B3">
                  <w:rPr>
                    <w:rStyle w:val="eop"/>
                    <w:rFonts w:cs="Calibri"/>
                    <w:szCs w:val="22"/>
                  </w:rPr>
                  <w:t> </w:t>
                </w:r>
              </w:p>
              <w:p w14:paraId="6EBE5FE2" w14:textId="15069DF2" w:rsidR="00727099" w:rsidRPr="00727099" w:rsidRDefault="00727099" w:rsidP="00727099">
                <w:pPr>
                  <w:numPr>
                    <w:ilvl w:val="0"/>
                    <w:numId w:val="21"/>
                  </w:numPr>
                  <w:rPr>
                    <w:rStyle w:val="eop"/>
                    <w:rFonts w:asciiTheme="minorHAnsi" w:hAnsiTheme="minorHAnsi" w:cstheme="minorHAnsi"/>
                    <w:szCs w:val="22"/>
                    <w:lang w:val="en-GB"/>
                  </w:rPr>
                </w:pPr>
                <w:r>
                  <w:rPr>
                    <w:rFonts w:asciiTheme="minorHAnsi" w:hAnsiTheme="minorHAnsi" w:cstheme="minorHAnsi"/>
                    <w:szCs w:val="22"/>
                    <w:lang w:val="en-GB"/>
                  </w:rPr>
                  <w:t>S</w:t>
                </w:r>
                <w:r w:rsidRPr="00005910">
                  <w:rPr>
                    <w:rFonts w:asciiTheme="minorHAnsi" w:hAnsiTheme="minorHAnsi" w:cstheme="minorHAnsi"/>
                    <w:szCs w:val="22"/>
                    <w:lang w:val="en-GB"/>
                  </w:rPr>
                  <w:t xml:space="preserve">upport development of </w:t>
                </w:r>
                <w:r>
                  <w:rPr>
                    <w:rFonts w:asciiTheme="minorHAnsi" w:hAnsiTheme="minorHAnsi" w:cstheme="minorHAnsi"/>
                    <w:szCs w:val="22"/>
                    <w:lang w:val="en-GB"/>
                  </w:rPr>
                  <w:t>disability-related</w:t>
                </w:r>
                <w:r w:rsidRPr="00005910">
                  <w:rPr>
                    <w:rFonts w:asciiTheme="minorHAnsi" w:hAnsiTheme="minorHAnsi" w:cstheme="minorHAnsi"/>
                    <w:szCs w:val="22"/>
                    <w:lang w:val="en-GB"/>
                  </w:rPr>
                  <w:t xml:space="preserve"> policies, procedures, information, advice, guidance, and support services</w:t>
                </w:r>
                <w:r>
                  <w:rPr>
                    <w:rFonts w:asciiTheme="minorHAnsi" w:hAnsiTheme="minorHAnsi" w:cstheme="minorHAnsi"/>
                    <w:szCs w:val="22"/>
                    <w:lang w:val="en-GB"/>
                  </w:rPr>
                  <w:t>.</w:t>
                </w:r>
              </w:p>
              <w:p w14:paraId="39E3AE11" w14:textId="77777777" w:rsidR="000E60EA" w:rsidRPr="004404B3" w:rsidRDefault="000E60EA" w:rsidP="00727099">
                <w:pPr>
                  <w:pStyle w:val="ListParagraph"/>
                  <w:numPr>
                    <w:ilvl w:val="0"/>
                    <w:numId w:val="21"/>
                  </w:numPr>
                  <w:rPr>
                    <w:rFonts w:asciiTheme="minorHAnsi" w:hAnsiTheme="minorHAnsi"/>
                    <w:szCs w:val="22"/>
                    <w:lang w:val="en-GB"/>
                  </w:rPr>
                </w:pPr>
                <w:r w:rsidRPr="004404B3">
                  <w:rPr>
                    <w:rFonts w:asciiTheme="minorHAnsi" w:hAnsiTheme="minorHAnsi" w:cstheme="minorHAnsi"/>
                    <w:szCs w:val="22"/>
                    <w:lang w:val="en-GB"/>
                  </w:rPr>
                  <w:t>General duties:</w:t>
                </w:r>
              </w:p>
              <w:p w14:paraId="6E99A740" w14:textId="77777777" w:rsidR="000E60EA" w:rsidRPr="004404B3" w:rsidRDefault="000E60EA" w:rsidP="00727099">
                <w:pPr>
                  <w:pStyle w:val="ListParagraph"/>
                  <w:numPr>
                    <w:ilvl w:val="1"/>
                    <w:numId w:val="21"/>
                  </w:numPr>
                  <w:rPr>
                    <w:rFonts w:asciiTheme="minorHAnsi" w:hAnsiTheme="minorHAnsi"/>
                    <w:szCs w:val="22"/>
                    <w:lang w:val="en-GB"/>
                  </w:rPr>
                </w:pPr>
                <w:r w:rsidRPr="004404B3">
                  <w:rPr>
                    <w:rFonts w:asciiTheme="minorHAnsi" w:hAnsiTheme="minorHAnsi" w:cstheme="minorHAnsi"/>
                    <w:szCs w:val="22"/>
                    <w:lang w:val="en-GB"/>
                  </w:rPr>
                  <w:t>Organise, plan and prioritise own work activities, and the work of others where appropriate, to contribute to the achievement of service objectives and professional standards.</w:t>
                </w:r>
              </w:p>
              <w:p w14:paraId="17B243BB" w14:textId="4507F1F4" w:rsidR="000E60EA" w:rsidRPr="004404B3" w:rsidRDefault="000E60EA" w:rsidP="00727099">
                <w:pPr>
                  <w:pStyle w:val="ListParagraph"/>
                  <w:numPr>
                    <w:ilvl w:val="1"/>
                    <w:numId w:val="21"/>
                  </w:numPr>
                  <w:rPr>
                    <w:rFonts w:asciiTheme="minorHAnsi" w:hAnsiTheme="minorHAnsi" w:cstheme="minorHAnsi"/>
                    <w:szCs w:val="22"/>
                    <w:lang w:val="en-GB"/>
                  </w:rPr>
                </w:pPr>
                <w:r w:rsidRPr="004404B3">
                  <w:rPr>
                    <w:rFonts w:asciiTheme="minorHAnsi" w:hAnsiTheme="minorHAnsi" w:cstheme="minorHAnsi"/>
                    <w:szCs w:val="22"/>
                    <w:lang w:val="en-GB"/>
                  </w:rPr>
                  <w:t>Under the direction of the Head of Service, work to promote the advice and wellbeing services to all students and contribute to the activities of Student Wellbeing Services and the Student and Education Services Division in support of the department/division’s aims and outreach activities.</w:t>
                </w:r>
              </w:p>
              <w:p w14:paraId="2CDD0B9E" w14:textId="77777777" w:rsidR="000E60EA" w:rsidRPr="00E46C2A" w:rsidRDefault="000E60EA" w:rsidP="00727099">
                <w:pPr>
                  <w:pStyle w:val="TableParagraph"/>
                  <w:numPr>
                    <w:ilvl w:val="1"/>
                    <w:numId w:val="21"/>
                  </w:numPr>
                  <w:tabs>
                    <w:tab w:val="left" w:pos="935"/>
                    <w:tab w:val="left" w:pos="936"/>
                  </w:tabs>
                  <w:rPr>
                    <w:rFonts w:asciiTheme="minorHAnsi" w:hAnsiTheme="minorHAnsi" w:cstheme="minorHAnsi"/>
                    <w:color w:val="231F20"/>
                  </w:rPr>
                </w:pPr>
                <w:r w:rsidRPr="004404B3">
                  <w:rPr>
                    <w:rFonts w:asciiTheme="minorHAnsi" w:hAnsiTheme="minorHAnsi" w:cstheme="minorHAnsi"/>
                    <w:color w:val="242424"/>
                    <w:shd w:val="clear" w:color="auto" w:fill="FFFFFF"/>
                  </w:rPr>
                  <w:t>Contribute as required to the wider</w:t>
                </w:r>
                <w:r w:rsidRPr="00A74B56">
                  <w:rPr>
                    <w:rFonts w:asciiTheme="minorHAnsi" w:hAnsiTheme="minorHAnsi" w:cstheme="minorHAnsi"/>
                    <w:color w:val="242424"/>
                    <w:shd w:val="clear" w:color="auto" w:fill="FFFFFF"/>
                  </w:rPr>
                  <w:t xml:space="preserve"> work of the Student and Education Services Division, particularly during periods of peak activity including, but not limited to, registration, </w:t>
                </w:r>
                <w:r>
                  <w:rPr>
                    <w:rFonts w:asciiTheme="minorHAnsi" w:hAnsiTheme="minorHAnsi" w:cstheme="minorHAnsi"/>
                    <w:color w:val="242424"/>
                    <w:shd w:val="clear" w:color="auto" w:fill="FFFFFF"/>
                  </w:rPr>
                  <w:t>open days, offer holder events, visit days</w:t>
                </w:r>
                <w:r w:rsidRPr="00A74B56">
                  <w:rPr>
                    <w:rFonts w:asciiTheme="minorHAnsi" w:hAnsiTheme="minorHAnsi" w:cstheme="minorHAnsi"/>
                    <w:color w:val="242424"/>
                    <w:shd w:val="clear" w:color="auto" w:fill="FFFFFF"/>
                  </w:rPr>
                  <w:t xml:space="preserve"> and graduation which may on occasion require out of hours and/or weekend work</w:t>
                </w:r>
                <w:r>
                  <w:rPr>
                    <w:rFonts w:asciiTheme="minorHAnsi" w:hAnsiTheme="minorHAnsi" w:cstheme="minorHAnsi"/>
                    <w:color w:val="242424"/>
                    <w:shd w:val="clear" w:color="auto" w:fill="FFFFFF"/>
                  </w:rPr>
                  <w:t>.</w:t>
                </w:r>
                <w:r w:rsidRPr="00A74B56">
                  <w:rPr>
                    <w:rFonts w:asciiTheme="minorHAnsi" w:hAnsiTheme="minorHAnsi" w:cstheme="minorHAnsi"/>
                    <w:color w:val="242424"/>
                    <w:shd w:val="clear" w:color="auto" w:fill="FFFFFF"/>
                  </w:rPr>
                  <w:t> </w:t>
                </w:r>
              </w:p>
              <w:p w14:paraId="720703D0" w14:textId="23828DEC" w:rsidR="00A02069" w:rsidRPr="008E5C89" w:rsidRDefault="000E60EA" w:rsidP="00727099">
                <w:pPr>
                  <w:pStyle w:val="ListParagraph"/>
                  <w:numPr>
                    <w:ilvl w:val="1"/>
                    <w:numId w:val="21"/>
                  </w:numPr>
                  <w:rPr>
                    <w:rFonts w:asciiTheme="minorHAnsi" w:hAnsiTheme="minorHAnsi" w:cstheme="minorHAnsi"/>
                    <w:szCs w:val="22"/>
                    <w:lang w:val="en-GB"/>
                  </w:rPr>
                </w:pPr>
                <w:r w:rsidRPr="00E46C2A">
                  <w:rPr>
                    <w:rFonts w:asciiTheme="minorHAnsi" w:hAnsiTheme="minorHAnsi" w:cstheme="minorHAnsi"/>
                    <w:szCs w:val="22"/>
                    <w:lang w:val="en-GB"/>
                  </w:rPr>
                  <w:t xml:space="preserve">The duties listed are not exhaustive and may be varied from time to time as dictated by the changing needs of the </w:t>
                </w:r>
                <w:r>
                  <w:rPr>
                    <w:rFonts w:asciiTheme="minorHAnsi" w:hAnsiTheme="minorHAnsi" w:cstheme="minorHAnsi"/>
                    <w:szCs w:val="22"/>
                    <w:lang w:val="en-GB"/>
                  </w:rPr>
                  <w:t>University</w:t>
                </w:r>
                <w:r w:rsidRPr="00E46C2A">
                  <w:rPr>
                    <w:rFonts w:asciiTheme="minorHAnsi" w:hAnsiTheme="minorHAnsi" w:cstheme="minorHAnsi"/>
                    <w:szCs w:val="22"/>
                    <w:lang w:val="en-GB"/>
                  </w:rPr>
                  <w:t xml:space="preserve">. The post holder will be expected to assist in any other work of </w:t>
                </w:r>
                <w:r>
                  <w:rPr>
                    <w:rFonts w:asciiTheme="minorHAnsi" w:hAnsiTheme="minorHAnsi" w:cstheme="minorHAnsi"/>
                    <w:szCs w:val="22"/>
                    <w:lang w:val="en-GB"/>
                  </w:rPr>
                  <w:t xml:space="preserve">the Student </w:t>
                </w:r>
                <w:r w:rsidRPr="00E46C2A">
                  <w:rPr>
                    <w:rFonts w:asciiTheme="minorHAnsi" w:hAnsiTheme="minorHAnsi" w:cstheme="minorHAnsi"/>
                    <w:szCs w:val="22"/>
                    <w:lang w:val="en-GB"/>
                  </w:rPr>
                  <w:t xml:space="preserve">Wellbeing </w:t>
                </w:r>
                <w:r>
                  <w:rPr>
                    <w:rFonts w:asciiTheme="minorHAnsi" w:hAnsiTheme="minorHAnsi" w:cstheme="minorHAnsi"/>
                    <w:szCs w:val="22"/>
                    <w:lang w:val="en-GB"/>
                  </w:rPr>
                  <w:t>Services teams</w:t>
                </w:r>
                <w:r w:rsidRPr="00E46C2A">
                  <w:rPr>
                    <w:rFonts w:asciiTheme="minorHAnsi" w:hAnsiTheme="minorHAnsi" w:cstheme="minorHAnsi"/>
                    <w:szCs w:val="22"/>
                    <w:lang w:val="en-GB"/>
                  </w:rPr>
                  <w:t xml:space="preserve"> or other duties as may be reasonably required by the H</w:t>
                </w:r>
                <w:r>
                  <w:rPr>
                    <w:rFonts w:asciiTheme="minorHAnsi" w:hAnsiTheme="minorHAnsi" w:cstheme="minorHAnsi"/>
                    <w:szCs w:val="22"/>
                    <w:lang w:val="en-GB"/>
                  </w:rPr>
                  <w:t>ead of Service</w:t>
                </w:r>
                <w:r w:rsidRPr="00E46C2A">
                  <w:rPr>
                    <w:rFonts w:asciiTheme="minorHAnsi" w:hAnsiTheme="minorHAnsi" w:cstheme="minorHAnsi"/>
                    <w:szCs w:val="22"/>
                    <w:lang w:val="en-GB"/>
                  </w:rPr>
                  <w:t xml:space="preserve"> that are commensurate with the grade.</w:t>
                </w:r>
              </w:p>
            </w:sdtContent>
          </w:sdt>
          <w:p w14:paraId="419DA36E" w14:textId="77777777" w:rsidR="00E650F5" w:rsidRDefault="00E650F5" w:rsidP="00E650F5">
            <w:pPr>
              <w:spacing w:after="160" w:line="259" w:lineRule="auto"/>
              <w:jc w:val="left"/>
              <w:rPr>
                <w:rFonts w:ascii="Calibri" w:hAnsi="Calibri" w:cs="Calibri"/>
                <w:b/>
                <w:bCs/>
              </w:rPr>
            </w:pPr>
          </w:p>
          <w:p w14:paraId="4315ED67" w14:textId="02138338" w:rsidR="00E650F5" w:rsidRPr="006A63DB" w:rsidRDefault="00E650F5" w:rsidP="00E650F5">
            <w:pPr>
              <w:spacing w:after="160" w:line="259" w:lineRule="auto"/>
              <w:jc w:val="left"/>
              <w:rPr>
                <w:rFonts w:ascii="Calibri" w:hAnsi="Calibri" w:cs="Calibri"/>
                <w:b/>
                <w:bCs/>
              </w:rPr>
            </w:pPr>
            <w:r w:rsidRPr="006A63DB">
              <w:rPr>
                <w:rFonts w:ascii="Calibri" w:hAnsi="Calibri" w:cs="Calibri"/>
                <w:b/>
                <w:bCs/>
              </w:rPr>
              <w:t xml:space="preserve">Disclosure and Barring Service Criminal Records (DBS) Check </w:t>
            </w:r>
          </w:p>
          <w:p w14:paraId="5A39BBE3" w14:textId="3B415538" w:rsidR="00857F0A" w:rsidRPr="006A5AAB" w:rsidRDefault="00E650F5" w:rsidP="00E650F5">
            <w:pPr>
              <w:rPr>
                <w:rFonts w:asciiTheme="minorHAnsi" w:hAnsiTheme="minorHAnsi"/>
                <w:szCs w:val="22"/>
                <w:lang w:val="en-GB"/>
              </w:rPr>
            </w:pPr>
            <w:r w:rsidRPr="006A63DB">
              <w:rPr>
                <w:rFonts w:ascii="Calibri" w:hAnsi="Calibri" w:cs="Calibri"/>
              </w:rPr>
              <w:t>The post is subject to a DBS check.</w:t>
            </w:r>
          </w:p>
        </w:tc>
      </w:tr>
    </w:tbl>
    <w:p w14:paraId="41C8F396"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3676"/>
    <w:multiLevelType w:val="hybridMultilevel"/>
    <w:tmpl w:val="08424828"/>
    <w:lvl w:ilvl="0" w:tplc="D13A57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16D79"/>
    <w:multiLevelType w:val="multilevel"/>
    <w:tmpl w:val="EFCA99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F7496"/>
    <w:multiLevelType w:val="multilevel"/>
    <w:tmpl w:val="E76A9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F225F"/>
    <w:multiLevelType w:val="hybridMultilevel"/>
    <w:tmpl w:val="BC3CE478"/>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A6DD1"/>
    <w:multiLevelType w:val="multilevel"/>
    <w:tmpl w:val="779AD6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62817"/>
    <w:multiLevelType w:val="hybridMultilevel"/>
    <w:tmpl w:val="52B41700"/>
    <w:lvl w:ilvl="0" w:tplc="D13A57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86EAC"/>
    <w:multiLevelType w:val="hybridMultilevel"/>
    <w:tmpl w:val="1E0E76EC"/>
    <w:lvl w:ilvl="0" w:tplc="DD627532">
      <w:start w:val="1"/>
      <w:numFmt w:val="decimal"/>
      <w:lvlText w:val="%1."/>
      <w:lvlJc w:val="left"/>
      <w:pPr>
        <w:ind w:left="720" w:hanging="360"/>
      </w:pPr>
      <w:rPr>
        <w:b w:val="0"/>
        <w:bCs/>
      </w:rPr>
    </w:lvl>
    <w:lvl w:ilvl="1" w:tplc="4F64050A">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E3A67"/>
    <w:multiLevelType w:val="hybridMultilevel"/>
    <w:tmpl w:val="9CBC6A4E"/>
    <w:lvl w:ilvl="0" w:tplc="A6489070">
      <w:numFmt w:val="bullet"/>
      <w:lvlText w:val=""/>
      <w:lvlJc w:val="left"/>
      <w:pPr>
        <w:ind w:left="935" w:hanging="360"/>
      </w:pPr>
      <w:rPr>
        <w:rFonts w:ascii="Symbol" w:eastAsia="Symbol" w:hAnsi="Symbol" w:cs="Symbol" w:hint="default"/>
        <w:w w:val="100"/>
      </w:rPr>
    </w:lvl>
    <w:lvl w:ilvl="1" w:tplc="9D0C5408">
      <w:numFmt w:val="bullet"/>
      <w:lvlText w:val="•"/>
      <w:lvlJc w:val="left"/>
      <w:pPr>
        <w:ind w:left="1890" w:hanging="360"/>
      </w:pPr>
      <w:rPr>
        <w:rFonts w:hint="default"/>
      </w:rPr>
    </w:lvl>
    <w:lvl w:ilvl="2" w:tplc="5186D12E">
      <w:numFmt w:val="bullet"/>
      <w:lvlText w:val="•"/>
      <w:lvlJc w:val="left"/>
      <w:pPr>
        <w:ind w:left="2840" w:hanging="360"/>
      </w:pPr>
      <w:rPr>
        <w:rFonts w:hint="default"/>
      </w:rPr>
    </w:lvl>
    <w:lvl w:ilvl="3" w:tplc="8EE2EC72">
      <w:numFmt w:val="bullet"/>
      <w:lvlText w:val="•"/>
      <w:lvlJc w:val="left"/>
      <w:pPr>
        <w:ind w:left="3790" w:hanging="360"/>
      </w:pPr>
      <w:rPr>
        <w:rFonts w:hint="default"/>
      </w:rPr>
    </w:lvl>
    <w:lvl w:ilvl="4" w:tplc="7BB6543C">
      <w:numFmt w:val="bullet"/>
      <w:lvlText w:val="•"/>
      <w:lvlJc w:val="left"/>
      <w:pPr>
        <w:ind w:left="4741" w:hanging="360"/>
      </w:pPr>
      <w:rPr>
        <w:rFonts w:hint="default"/>
      </w:rPr>
    </w:lvl>
    <w:lvl w:ilvl="5" w:tplc="F8161C02">
      <w:numFmt w:val="bullet"/>
      <w:lvlText w:val="•"/>
      <w:lvlJc w:val="left"/>
      <w:pPr>
        <w:ind w:left="5691" w:hanging="360"/>
      </w:pPr>
      <w:rPr>
        <w:rFonts w:hint="default"/>
      </w:rPr>
    </w:lvl>
    <w:lvl w:ilvl="6" w:tplc="D8163BFC">
      <w:numFmt w:val="bullet"/>
      <w:lvlText w:val="•"/>
      <w:lvlJc w:val="left"/>
      <w:pPr>
        <w:ind w:left="6641" w:hanging="360"/>
      </w:pPr>
      <w:rPr>
        <w:rFonts w:hint="default"/>
      </w:rPr>
    </w:lvl>
    <w:lvl w:ilvl="7" w:tplc="8748451E">
      <w:numFmt w:val="bullet"/>
      <w:lvlText w:val="•"/>
      <w:lvlJc w:val="left"/>
      <w:pPr>
        <w:ind w:left="7592" w:hanging="360"/>
      </w:pPr>
      <w:rPr>
        <w:rFonts w:hint="default"/>
      </w:rPr>
    </w:lvl>
    <w:lvl w:ilvl="8" w:tplc="FA703758">
      <w:numFmt w:val="bullet"/>
      <w:lvlText w:val="•"/>
      <w:lvlJc w:val="left"/>
      <w:pPr>
        <w:ind w:left="8542" w:hanging="360"/>
      </w:pPr>
      <w:rPr>
        <w:rFonts w:hint="default"/>
      </w:rPr>
    </w:lvl>
  </w:abstractNum>
  <w:abstractNum w:abstractNumId="8" w15:restartNumberingAfterBreak="0">
    <w:nsid w:val="23676542"/>
    <w:multiLevelType w:val="multilevel"/>
    <w:tmpl w:val="A3A0B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2004C"/>
    <w:multiLevelType w:val="hybridMultilevel"/>
    <w:tmpl w:val="3724B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F06D0"/>
    <w:multiLevelType w:val="hybridMultilevel"/>
    <w:tmpl w:val="FFAC2F4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406A1"/>
    <w:multiLevelType w:val="hybridMultilevel"/>
    <w:tmpl w:val="8040A6A6"/>
    <w:lvl w:ilvl="0" w:tplc="D13A57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27A8E"/>
    <w:multiLevelType w:val="multilevel"/>
    <w:tmpl w:val="F30CB82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59F205D"/>
    <w:multiLevelType w:val="multilevel"/>
    <w:tmpl w:val="9B081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F4734A"/>
    <w:multiLevelType w:val="hybridMultilevel"/>
    <w:tmpl w:val="7ED29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8708C"/>
    <w:multiLevelType w:val="multilevel"/>
    <w:tmpl w:val="02EC9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4B3D7C"/>
    <w:multiLevelType w:val="multilevel"/>
    <w:tmpl w:val="EB547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1757DF"/>
    <w:multiLevelType w:val="multilevel"/>
    <w:tmpl w:val="85101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57B03"/>
    <w:multiLevelType w:val="hybridMultilevel"/>
    <w:tmpl w:val="C790792E"/>
    <w:lvl w:ilvl="0" w:tplc="D13A57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B203F"/>
    <w:multiLevelType w:val="hybridMultilevel"/>
    <w:tmpl w:val="89D2E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B3783"/>
    <w:multiLevelType w:val="hybridMultilevel"/>
    <w:tmpl w:val="C790792E"/>
    <w:lvl w:ilvl="0" w:tplc="D13A57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092E"/>
    <w:multiLevelType w:val="hybridMultilevel"/>
    <w:tmpl w:val="15BEA028"/>
    <w:lvl w:ilvl="0" w:tplc="D13A57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5E5EFC"/>
    <w:multiLevelType w:val="multilevel"/>
    <w:tmpl w:val="6B26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8336449">
    <w:abstractNumId w:val="14"/>
  </w:num>
  <w:num w:numId="2" w16cid:durableId="1634557528">
    <w:abstractNumId w:val="9"/>
  </w:num>
  <w:num w:numId="3" w16cid:durableId="616791363">
    <w:abstractNumId w:val="21"/>
  </w:num>
  <w:num w:numId="4" w16cid:durableId="908921297">
    <w:abstractNumId w:val="0"/>
  </w:num>
  <w:num w:numId="5" w16cid:durableId="1816531101">
    <w:abstractNumId w:val="20"/>
  </w:num>
  <w:num w:numId="6" w16cid:durableId="1479609680">
    <w:abstractNumId w:val="7"/>
  </w:num>
  <w:num w:numId="7" w16cid:durableId="272978986">
    <w:abstractNumId w:val="18"/>
  </w:num>
  <w:num w:numId="8" w16cid:durableId="911158857">
    <w:abstractNumId w:val="11"/>
  </w:num>
  <w:num w:numId="9" w16cid:durableId="2071731042">
    <w:abstractNumId w:val="5"/>
  </w:num>
  <w:num w:numId="10" w16cid:durableId="1166045417">
    <w:abstractNumId w:val="3"/>
  </w:num>
  <w:num w:numId="11" w16cid:durableId="970941047">
    <w:abstractNumId w:val="10"/>
  </w:num>
  <w:num w:numId="12" w16cid:durableId="522406595">
    <w:abstractNumId w:val="22"/>
  </w:num>
  <w:num w:numId="13" w16cid:durableId="1907299470">
    <w:abstractNumId w:val="8"/>
  </w:num>
  <w:num w:numId="14" w16cid:durableId="1379353757">
    <w:abstractNumId w:val="13"/>
  </w:num>
  <w:num w:numId="15" w16cid:durableId="35736529">
    <w:abstractNumId w:val="15"/>
  </w:num>
  <w:num w:numId="16" w16cid:durableId="1253048821">
    <w:abstractNumId w:val="2"/>
  </w:num>
  <w:num w:numId="17" w16cid:durableId="1442142990">
    <w:abstractNumId w:val="1"/>
  </w:num>
  <w:num w:numId="18" w16cid:durableId="1931306204">
    <w:abstractNumId w:val="17"/>
  </w:num>
  <w:num w:numId="19" w16cid:durableId="247082129">
    <w:abstractNumId w:val="16"/>
  </w:num>
  <w:num w:numId="20" w16cid:durableId="1629315454">
    <w:abstractNumId w:val="4"/>
  </w:num>
  <w:num w:numId="21" w16cid:durableId="509179374">
    <w:abstractNumId w:val="19"/>
  </w:num>
  <w:num w:numId="22" w16cid:durableId="1940524637">
    <w:abstractNumId w:val="6"/>
  </w:num>
  <w:num w:numId="23" w16cid:durableId="15230081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85118"/>
    <w:rsid w:val="000C36FE"/>
    <w:rsid w:val="000D364C"/>
    <w:rsid w:val="000E4CAA"/>
    <w:rsid w:val="000E60EA"/>
    <w:rsid w:val="000F2254"/>
    <w:rsid w:val="000F6CE1"/>
    <w:rsid w:val="00103744"/>
    <w:rsid w:val="0013639F"/>
    <w:rsid w:val="0014048D"/>
    <w:rsid w:val="001D7F16"/>
    <w:rsid w:val="001F1520"/>
    <w:rsid w:val="00210D5C"/>
    <w:rsid w:val="00217D9B"/>
    <w:rsid w:val="002440CC"/>
    <w:rsid w:val="002526D5"/>
    <w:rsid w:val="002865AE"/>
    <w:rsid w:val="002918E9"/>
    <w:rsid w:val="002F2C69"/>
    <w:rsid w:val="002F32E5"/>
    <w:rsid w:val="003009F9"/>
    <w:rsid w:val="0031121C"/>
    <w:rsid w:val="00340765"/>
    <w:rsid w:val="00374430"/>
    <w:rsid w:val="00396BA0"/>
    <w:rsid w:val="003C04BF"/>
    <w:rsid w:val="003C3D90"/>
    <w:rsid w:val="003D1CCC"/>
    <w:rsid w:val="00405B42"/>
    <w:rsid w:val="0040648E"/>
    <w:rsid w:val="00410EC0"/>
    <w:rsid w:val="004404B3"/>
    <w:rsid w:val="004A428C"/>
    <w:rsid w:val="004E6065"/>
    <w:rsid w:val="00547EF5"/>
    <w:rsid w:val="005520B4"/>
    <w:rsid w:val="005A3FFC"/>
    <w:rsid w:val="005E6F5F"/>
    <w:rsid w:val="0060503A"/>
    <w:rsid w:val="00621B71"/>
    <w:rsid w:val="006327CE"/>
    <w:rsid w:val="0065019C"/>
    <w:rsid w:val="0065072A"/>
    <w:rsid w:val="00666037"/>
    <w:rsid w:val="006A5AAB"/>
    <w:rsid w:val="006B2235"/>
    <w:rsid w:val="006D1DEF"/>
    <w:rsid w:val="006F0018"/>
    <w:rsid w:val="00715E47"/>
    <w:rsid w:val="00727099"/>
    <w:rsid w:val="007330FA"/>
    <w:rsid w:val="0074235C"/>
    <w:rsid w:val="00781B23"/>
    <w:rsid w:val="007A2DA0"/>
    <w:rsid w:val="0080163A"/>
    <w:rsid w:val="00831F92"/>
    <w:rsid w:val="008336E1"/>
    <w:rsid w:val="00844C15"/>
    <w:rsid w:val="008513C0"/>
    <w:rsid w:val="008571E7"/>
    <w:rsid w:val="00857F0A"/>
    <w:rsid w:val="0086526D"/>
    <w:rsid w:val="00884C00"/>
    <w:rsid w:val="00897B03"/>
    <w:rsid w:val="008D473B"/>
    <w:rsid w:val="008E5C89"/>
    <w:rsid w:val="00940F80"/>
    <w:rsid w:val="009709A8"/>
    <w:rsid w:val="0097729E"/>
    <w:rsid w:val="009A1186"/>
    <w:rsid w:val="009A6C28"/>
    <w:rsid w:val="009B1AF3"/>
    <w:rsid w:val="009E59FF"/>
    <w:rsid w:val="00A02069"/>
    <w:rsid w:val="00A07028"/>
    <w:rsid w:val="00A353D8"/>
    <w:rsid w:val="00A44DC9"/>
    <w:rsid w:val="00A62306"/>
    <w:rsid w:val="00AB5A4B"/>
    <w:rsid w:val="00AD04B3"/>
    <w:rsid w:val="00AE33E8"/>
    <w:rsid w:val="00B17620"/>
    <w:rsid w:val="00B442AA"/>
    <w:rsid w:val="00B96207"/>
    <w:rsid w:val="00BAABC0"/>
    <w:rsid w:val="00C221F0"/>
    <w:rsid w:val="00C30628"/>
    <w:rsid w:val="00C95604"/>
    <w:rsid w:val="00CE1456"/>
    <w:rsid w:val="00D02F1E"/>
    <w:rsid w:val="00D072EE"/>
    <w:rsid w:val="00D74AB0"/>
    <w:rsid w:val="00D82EBF"/>
    <w:rsid w:val="00DA0CFA"/>
    <w:rsid w:val="00DB0B66"/>
    <w:rsid w:val="00DB696E"/>
    <w:rsid w:val="00DC3206"/>
    <w:rsid w:val="00DC7119"/>
    <w:rsid w:val="00DD3DD2"/>
    <w:rsid w:val="00DF6A03"/>
    <w:rsid w:val="00E40EA8"/>
    <w:rsid w:val="00E46C2A"/>
    <w:rsid w:val="00E650F5"/>
    <w:rsid w:val="00E7493D"/>
    <w:rsid w:val="00EB2BEA"/>
    <w:rsid w:val="00EB38CB"/>
    <w:rsid w:val="00EC65BC"/>
    <w:rsid w:val="00F151A2"/>
    <w:rsid w:val="00F224C7"/>
    <w:rsid w:val="00F26228"/>
    <w:rsid w:val="00F8693A"/>
    <w:rsid w:val="00FB213C"/>
    <w:rsid w:val="00FF0634"/>
    <w:rsid w:val="00FF12B0"/>
    <w:rsid w:val="2CEDD9D3"/>
    <w:rsid w:val="56CC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DCDD"/>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103744"/>
    <w:pPr>
      <w:ind w:left="720"/>
      <w:contextualSpacing/>
    </w:pPr>
  </w:style>
  <w:style w:type="paragraph" w:customStyle="1" w:styleId="TableParagraph">
    <w:name w:val="Table Paragraph"/>
    <w:basedOn w:val="Normal"/>
    <w:uiPriority w:val="1"/>
    <w:qFormat/>
    <w:rsid w:val="00E46C2A"/>
    <w:pPr>
      <w:widowControl w:val="0"/>
      <w:autoSpaceDE w:val="0"/>
      <w:autoSpaceDN w:val="0"/>
      <w:jc w:val="left"/>
    </w:pPr>
    <w:rPr>
      <w:rFonts w:ascii="Calibri" w:eastAsia="Calibri" w:hAnsi="Calibri" w:cs="Calibri"/>
      <w:szCs w:val="22"/>
      <w:lang w:eastAsia="en-US"/>
    </w:rPr>
  </w:style>
  <w:style w:type="character" w:customStyle="1" w:styleId="normaltextrun">
    <w:name w:val="normaltextrun"/>
    <w:basedOn w:val="DefaultParagraphFont"/>
    <w:rsid w:val="00F224C7"/>
  </w:style>
  <w:style w:type="character" w:customStyle="1" w:styleId="eop">
    <w:name w:val="eop"/>
    <w:basedOn w:val="DefaultParagraphFont"/>
    <w:rsid w:val="00F224C7"/>
  </w:style>
  <w:style w:type="paragraph" w:customStyle="1" w:styleId="paragraph">
    <w:name w:val="paragraph"/>
    <w:basedOn w:val="Normal"/>
    <w:rsid w:val="00C95604"/>
    <w:pPr>
      <w:spacing w:before="100" w:beforeAutospacing="1" w:after="100" w:afterAutospacing="1"/>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015844">
      <w:bodyDiv w:val="1"/>
      <w:marLeft w:val="0"/>
      <w:marRight w:val="0"/>
      <w:marTop w:val="0"/>
      <w:marBottom w:val="0"/>
      <w:divBdr>
        <w:top w:val="none" w:sz="0" w:space="0" w:color="auto"/>
        <w:left w:val="none" w:sz="0" w:space="0" w:color="auto"/>
        <w:bottom w:val="none" w:sz="0" w:space="0" w:color="auto"/>
        <w:right w:val="none" w:sz="0" w:space="0" w:color="auto"/>
      </w:divBdr>
      <w:divsChild>
        <w:div w:id="1343361358">
          <w:marLeft w:val="0"/>
          <w:marRight w:val="0"/>
          <w:marTop w:val="0"/>
          <w:marBottom w:val="0"/>
          <w:divBdr>
            <w:top w:val="none" w:sz="0" w:space="0" w:color="auto"/>
            <w:left w:val="none" w:sz="0" w:space="0" w:color="auto"/>
            <w:bottom w:val="none" w:sz="0" w:space="0" w:color="auto"/>
            <w:right w:val="none" w:sz="0" w:space="0" w:color="auto"/>
          </w:divBdr>
        </w:div>
        <w:div w:id="1543592698">
          <w:marLeft w:val="0"/>
          <w:marRight w:val="0"/>
          <w:marTop w:val="0"/>
          <w:marBottom w:val="0"/>
          <w:divBdr>
            <w:top w:val="none" w:sz="0" w:space="0" w:color="auto"/>
            <w:left w:val="none" w:sz="0" w:space="0" w:color="auto"/>
            <w:bottom w:val="none" w:sz="0" w:space="0" w:color="auto"/>
            <w:right w:val="none" w:sz="0" w:space="0" w:color="auto"/>
          </w:divBdr>
        </w:div>
        <w:div w:id="1151483626">
          <w:marLeft w:val="0"/>
          <w:marRight w:val="0"/>
          <w:marTop w:val="0"/>
          <w:marBottom w:val="0"/>
          <w:divBdr>
            <w:top w:val="none" w:sz="0" w:space="0" w:color="auto"/>
            <w:left w:val="none" w:sz="0" w:space="0" w:color="auto"/>
            <w:bottom w:val="none" w:sz="0" w:space="0" w:color="auto"/>
            <w:right w:val="none" w:sz="0" w:space="0" w:color="auto"/>
          </w:divBdr>
        </w:div>
        <w:div w:id="1048069647">
          <w:marLeft w:val="0"/>
          <w:marRight w:val="0"/>
          <w:marTop w:val="0"/>
          <w:marBottom w:val="0"/>
          <w:divBdr>
            <w:top w:val="none" w:sz="0" w:space="0" w:color="auto"/>
            <w:left w:val="none" w:sz="0" w:space="0" w:color="auto"/>
            <w:bottom w:val="none" w:sz="0" w:space="0" w:color="auto"/>
            <w:right w:val="none" w:sz="0" w:space="0" w:color="auto"/>
          </w:divBdr>
        </w:div>
        <w:div w:id="1304776268">
          <w:marLeft w:val="0"/>
          <w:marRight w:val="0"/>
          <w:marTop w:val="0"/>
          <w:marBottom w:val="0"/>
          <w:divBdr>
            <w:top w:val="none" w:sz="0" w:space="0" w:color="auto"/>
            <w:left w:val="none" w:sz="0" w:space="0" w:color="auto"/>
            <w:bottom w:val="none" w:sz="0" w:space="0" w:color="auto"/>
            <w:right w:val="none" w:sz="0" w:space="0" w:color="auto"/>
          </w:divBdr>
        </w:div>
        <w:div w:id="1742101004">
          <w:marLeft w:val="0"/>
          <w:marRight w:val="0"/>
          <w:marTop w:val="0"/>
          <w:marBottom w:val="0"/>
          <w:divBdr>
            <w:top w:val="none" w:sz="0" w:space="0" w:color="auto"/>
            <w:left w:val="none" w:sz="0" w:space="0" w:color="auto"/>
            <w:bottom w:val="none" w:sz="0" w:space="0" w:color="auto"/>
            <w:right w:val="none" w:sz="0" w:space="0" w:color="auto"/>
          </w:divBdr>
        </w:div>
        <w:div w:id="488131029">
          <w:marLeft w:val="0"/>
          <w:marRight w:val="0"/>
          <w:marTop w:val="0"/>
          <w:marBottom w:val="0"/>
          <w:divBdr>
            <w:top w:val="none" w:sz="0" w:space="0" w:color="auto"/>
            <w:left w:val="none" w:sz="0" w:space="0" w:color="auto"/>
            <w:bottom w:val="none" w:sz="0" w:space="0" w:color="auto"/>
            <w:right w:val="none" w:sz="0" w:space="0" w:color="auto"/>
          </w:divBdr>
        </w:div>
      </w:divsChild>
    </w:div>
    <w:div w:id="5631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4C4CC5"/>
    <w:rsid w:val="004D206D"/>
    <w:rsid w:val="00735290"/>
    <w:rsid w:val="008735A2"/>
    <w:rsid w:val="008C0375"/>
    <w:rsid w:val="00AB5A4B"/>
    <w:rsid w:val="00C00C70"/>
    <w:rsid w:val="00E80022"/>
    <w:rsid w:val="00ED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1EB6C0A17CC4AAEFD738A4B51BC91" ma:contentTypeVersion="14" ma:contentTypeDescription="Create a new document." ma:contentTypeScope="" ma:versionID="311fe19b5682b66e229ccaece2c7ee19">
  <xsd:schema xmlns:xsd="http://www.w3.org/2001/XMLSchema" xmlns:xs="http://www.w3.org/2001/XMLSchema" xmlns:p="http://schemas.microsoft.com/office/2006/metadata/properties" xmlns:ns3="62a1bfac-587f-4686-b005-27b8fb7cef1d" xmlns:ns4="063c1d62-67e5-4415-bbbb-ea1411102b85" targetNamespace="http://schemas.microsoft.com/office/2006/metadata/properties" ma:root="true" ma:fieldsID="a4e4a970b5e511b3922000a735b98447" ns3:_="" ns4:_="">
    <xsd:import namespace="62a1bfac-587f-4686-b005-27b8fb7cef1d"/>
    <xsd:import namespace="063c1d62-67e5-4415-bbbb-ea1411102b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bfac-587f-4686-b005-27b8fb7ce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c1d62-67e5-4415-bbbb-ea1411102b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6709E-61BE-4FCF-ADFF-2B7709D6D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C9327-4630-4746-8B36-44E1D2D9F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bfac-587f-4686-b005-27b8fb7cef1d"/>
    <ds:schemaRef ds:uri="063c1d62-67e5-4415-bbbb-ea1411102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F0B26-436B-457E-BC5B-735F242EF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7688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Griffith, Robin (griffi55)</cp:lastModifiedBy>
  <cp:revision>54</cp:revision>
  <dcterms:created xsi:type="dcterms:W3CDTF">2023-06-28T13:44:00Z</dcterms:created>
  <dcterms:modified xsi:type="dcterms:W3CDTF">2024-05-02T15:22:00Z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0x0101007651EB6C0A17CC4AAEFD738A4B51BC91</vt:lpwstr>
  </property>
</Properties>
</file>