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C01D" w14:textId="4087BAF5" w:rsidR="007F6F7A" w:rsidRDefault="0032089E" w:rsidP="0032089E">
      <w:pPr>
        <w:pStyle w:val="BodyText"/>
        <w:spacing w:before="54"/>
        <w:jc w:val="right"/>
        <w:rPr>
          <w:rFonts w:ascii="Microsoft Sans Serif"/>
          <w:sz w:val="17"/>
        </w:rPr>
      </w:pPr>
      <w:r>
        <w:rPr>
          <w:noProof/>
        </w:rPr>
        <w:drawing>
          <wp:inline distT="0" distB="0" distL="0" distR="0" wp14:anchorId="321C174E" wp14:editId="7AB6DE0E">
            <wp:extent cx="2190750" cy="704850"/>
            <wp:effectExtent l="0" t="0" r="0" b="0"/>
            <wp:docPr id="7" name="Picture 1" descr="Lancaster Universit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ancaster University">
                      <a:hlinkClick r:id="rId5"/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F5715" w14:textId="77777777" w:rsidR="0032089E" w:rsidRDefault="0032089E">
      <w:pPr>
        <w:ind w:right="344"/>
        <w:jc w:val="center"/>
        <w:rPr>
          <w:b/>
          <w:color w:val="1C1C1C"/>
          <w:spacing w:val="-4"/>
          <w:sz w:val="17"/>
        </w:rPr>
      </w:pPr>
    </w:p>
    <w:p w14:paraId="1B35008A" w14:textId="14BEF450" w:rsidR="007F6F7A" w:rsidRDefault="00BF37E2">
      <w:pPr>
        <w:ind w:right="344"/>
        <w:jc w:val="center"/>
        <w:rPr>
          <w:b/>
          <w:sz w:val="17"/>
        </w:rPr>
      </w:pPr>
      <w:r>
        <w:rPr>
          <w:b/>
          <w:color w:val="1C1C1C"/>
          <w:spacing w:val="-4"/>
          <w:sz w:val="17"/>
        </w:rPr>
        <w:t>PERSON</w:t>
      </w:r>
      <w:r>
        <w:rPr>
          <w:b/>
          <w:color w:val="1C1C1C"/>
          <w:spacing w:val="1"/>
          <w:sz w:val="17"/>
        </w:rPr>
        <w:t xml:space="preserve"> </w:t>
      </w:r>
      <w:r>
        <w:rPr>
          <w:b/>
          <w:color w:val="1C1C1C"/>
          <w:spacing w:val="-2"/>
          <w:sz w:val="17"/>
        </w:rPr>
        <w:t>SPECIFICATION</w:t>
      </w:r>
    </w:p>
    <w:p w14:paraId="68F3E795" w14:textId="7DA3AF4F" w:rsidR="007F6F7A" w:rsidRDefault="00BF37E2" w:rsidP="00BF37E2">
      <w:pPr>
        <w:spacing w:before="60" w:line="307" w:lineRule="auto"/>
        <w:ind w:left="3069" w:right="3408"/>
        <w:jc w:val="center"/>
        <w:rPr>
          <w:b/>
          <w:color w:val="1C1C1C"/>
          <w:w w:val="105"/>
          <w:sz w:val="17"/>
        </w:rPr>
      </w:pPr>
      <w:r>
        <w:rPr>
          <w:b/>
          <w:color w:val="1C1C1C"/>
          <w:w w:val="105"/>
          <w:sz w:val="17"/>
        </w:rPr>
        <w:t>Decision Theatre Manager</w:t>
      </w:r>
    </w:p>
    <w:p w14:paraId="446BBBE9" w14:textId="7215F4CF" w:rsidR="008C5021" w:rsidRDefault="008C5021" w:rsidP="00BF37E2">
      <w:pPr>
        <w:spacing w:before="60" w:line="307" w:lineRule="auto"/>
        <w:ind w:left="3069" w:right="3408"/>
        <w:jc w:val="center"/>
        <w:rPr>
          <w:b/>
          <w:sz w:val="20"/>
        </w:rPr>
      </w:pPr>
      <w:r>
        <w:rPr>
          <w:b/>
          <w:color w:val="1C1C1C"/>
          <w:w w:val="105"/>
          <w:sz w:val="17"/>
        </w:rPr>
        <w:t>Vacancy Ref: 0649-24</w:t>
      </w:r>
    </w:p>
    <w:p w14:paraId="70082DCC" w14:textId="77777777" w:rsidR="007F6F7A" w:rsidRDefault="007F6F7A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7"/>
        <w:gridCol w:w="1046"/>
        <w:gridCol w:w="1732"/>
      </w:tblGrid>
      <w:tr w:rsidR="007F6F7A" w14:paraId="16CDE8FA" w14:textId="77777777">
        <w:trPr>
          <w:trHeight w:val="1002"/>
        </w:trPr>
        <w:tc>
          <w:tcPr>
            <w:tcW w:w="5747" w:type="dxa"/>
          </w:tcPr>
          <w:p w14:paraId="04D1CFD1" w14:textId="77777777" w:rsidR="007F6F7A" w:rsidRDefault="00BF37E2">
            <w:pPr>
              <w:pStyle w:val="TableParagraph"/>
              <w:spacing w:before="32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Criteria</w:t>
            </w:r>
          </w:p>
        </w:tc>
        <w:tc>
          <w:tcPr>
            <w:tcW w:w="1046" w:type="dxa"/>
          </w:tcPr>
          <w:p w14:paraId="001E3D33" w14:textId="77777777" w:rsidR="007F6F7A" w:rsidRDefault="00BF37E2">
            <w:pPr>
              <w:pStyle w:val="TableParagraph"/>
              <w:spacing w:line="290" w:lineRule="auto"/>
              <w:ind w:left="118" w:hanging="1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 xml:space="preserve">Essential/ </w:t>
            </w:r>
            <w:r>
              <w:rPr>
                <w:color w:val="1C1C1C"/>
                <w:spacing w:val="-2"/>
                <w:w w:val="105"/>
                <w:sz w:val="18"/>
              </w:rPr>
              <w:t>Desirable</w:t>
            </w:r>
          </w:p>
        </w:tc>
        <w:tc>
          <w:tcPr>
            <w:tcW w:w="1732" w:type="dxa"/>
          </w:tcPr>
          <w:p w14:paraId="231E90D1" w14:textId="77777777" w:rsidR="007F6F7A" w:rsidRDefault="00BF37E2">
            <w:pPr>
              <w:pStyle w:val="TableParagraph"/>
              <w:spacing w:before="32" w:line="295" w:lineRule="auto"/>
              <w:ind w:left="124" w:right="79" w:firstLine="8"/>
              <w:rPr>
                <w:sz w:val="18"/>
              </w:rPr>
            </w:pPr>
            <w:r>
              <w:rPr>
                <w:color w:val="1C1C1C"/>
                <w:spacing w:val="-2"/>
                <w:w w:val="110"/>
                <w:sz w:val="18"/>
              </w:rPr>
              <w:t>Application</w:t>
            </w:r>
            <w:r>
              <w:rPr>
                <w:color w:val="1C1C1C"/>
                <w:spacing w:val="40"/>
                <w:w w:val="110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8"/>
              </w:rPr>
              <w:t>Form/</w:t>
            </w:r>
            <w:r>
              <w:rPr>
                <w:color w:val="1C1C1C"/>
                <w:spacing w:val="-12"/>
                <w:w w:val="110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8"/>
              </w:rPr>
              <w:t>Supporting Statements/</w:t>
            </w:r>
          </w:p>
          <w:p w14:paraId="66A659BF" w14:textId="77777777" w:rsidR="007F6F7A" w:rsidRDefault="00BF37E2">
            <w:pPr>
              <w:pStyle w:val="TableParagraph"/>
              <w:spacing w:before="0" w:line="187" w:lineRule="exact"/>
              <w:ind w:left="12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I</w:t>
            </w:r>
            <w:r>
              <w:rPr>
                <w:color w:val="1C1C1C"/>
                <w:spacing w:val="-2"/>
                <w:w w:val="120"/>
                <w:sz w:val="18"/>
              </w:rPr>
              <w:t>nterview</w:t>
            </w:r>
            <w:r>
              <w:rPr>
                <w:color w:val="424242"/>
                <w:spacing w:val="-2"/>
                <w:w w:val="120"/>
                <w:sz w:val="18"/>
              </w:rPr>
              <w:t>*</w:t>
            </w:r>
          </w:p>
        </w:tc>
      </w:tr>
      <w:tr w:rsidR="007F6F7A" w14:paraId="55ED79F3" w14:textId="77777777">
        <w:trPr>
          <w:trHeight w:val="756"/>
        </w:trPr>
        <w:tc>
          <w:tcPr>
            <w:tcW w:w="5747" w:type="dxa"/>
          </w:tcPr>
          <w:p w14:paraId="746F8A92" w14:textId="77777777" w:rsidR="007F6F7A" w:rsidRDefault="00BF37E2">
            <w:pPr>
              <w:pStyle w:val="TableParagraph"/>
              <w:spacing w:line="295" w:lineRule="auto"/>
              <w:ind w:left="120" w:right="118" w:hanging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Experience of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line-management,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or of managing a team and negotiating/co</w:t>
            </w:r>
            <w:r>
              <w:rPr>
                <w:color w:val="424242"/>
                <w:w w:val="105"/>
                <w:sz w:val="18"/>
              </w:rPr>
              <w:t>-</w:t>
            </w:r>
            <w:r>
              <w:rPr>
                <w:color w:val="1C1C1C"/>
                <w:w w:val="105"/>
                <w:sz w:val="18"/>
              </w:rPr>
              <w:t>ordinating the time and responsibilities of</w:t>
            </w:r>
            <w:r>
              <w:rPr>
                <w:color w:val="1C1C1C"/>
                <w:spacing w:val="39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others</w:t>
            </w:r>
            <w:r>
              <w:rPr>
                <w:color w:val="5B5B5B"/>
                <w:w w:val="105"/>
                <w:sz w:val="18"/>
              </w:rPr>
              <w:t>.</w:t>
            </w:r>
          </w:p>
        </w:tc>
        <w:tc>
          <w:tcPr>
            <w:tcW w:w="1046" w:type="dxa"/>
          </w:tcPr>
          <w:p w14:paraId="7623F560" w14:textId="77777777" w:rsidR="007F6F7A" w:rsidRDefault="00BF37E2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Essential</w:t>
            </w:r>
          </w:p>
        </w:tc>
        <w:tc>
          <w:tcPr>
            <w:tcW w:w="1732" w:type="dxa"/>
          </w:tcPr>
          <w:p w14:paraId="5C896B45" w14:textId="77777777" w:rsidR="007F6F7A" w:rsidRDefault="00BF37E2"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Supporting</w:t>
            </w:r>
          </w:p>
          <w:p w14:paraId="1EE51899" w14:textId="77777777" w:rsidR="007F6F7A" w:rsidRDefault="00BF37E2">
            <w:pPr>
              <w:pStyle w:val="TableParagraph"/>
              <w:spacing w:before="13" w:line="240" w:lineRule="atLeast"/>
              <w:ind w:left="120" w:right="543" w:hanging="1"/>
              <w:rPr>
                <w:sz w:val="18"/>
              </w:rPr>
            </w:pPr>
            <w:r>
              <w:rPr>
                <w:color w:val="1C1C1C"/>
                <w:spacing w:val="-2"/>
                <w:w w:val="110"/>
                <w:sz w:val="18"/>
              </w:rPr>
              <w:t>Statements/ Interview</w:t>
            </w:r>
          </w:p>
        </w:tc>
      </w:tr>
      <w:tr w:rsidR="007F6F7A" w14:paraId="35205FEF" w14:textId="77777777">
        <w:trPr>
          <w:trHeight w:val="1257"/>
        </w:trPr>
        <w:tc>
          <w:tcPr>
            <w:tcW w:w="5747" w:type="dxa"/>
          </w:tcPr>
          <w:p w14:paraId="126C4D5A" w14:textId="25C0AD59" w:rsidR="007F6F7A" w:rsidRDefault="00BF37E2">
            <w:pPr>
              <w:pStyle w:val="TableParagraph"/>
              <w:spacing w:before="32" w:line="295" w:lineRule="auto"/>
              <w:ind w:left="115" w:right="84" w:hanging="2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Specialist</w:t>
            </w:r>
            <w:r>
              <w:rPr>
                <w:color w:val="1C1C1C"/>
                <w:spacing w:val="-12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practical</w:t>
            </w:r>
            <w:r>
              <w:rPr>
                <w:color w:val="1C1C1C"/>
                <w:spacing w:val="-14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knowledge</w:t>
            </w:r>
            <w:r>
              <w:rPr>
                <w:color w:val="1C1C1C"/>
                <w:spacing w:val="-13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and/or</w:t>
            </w:r>
            <w:r>
              <w:rPr>
                <w:color w:val="1C1C1C"/>
                <w:spacing w:val="-14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relevant</w:t>
            </w:r>
            <w:r>
              <w:rPr>
                <w:color w:val="1C1C1C"/>
                <w:spacing w:val="-14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qualification</w:t>
            </w:r>
            <w:r>
              <w:rPr>
                <w:color w:val="1C1C1C"/>
                <w:spacing w:val="-13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in</w:t>
            </w:r>
            <w:r>
              <w:rPr>
                <w:color w:val="1C1C1C"/>
                <w:spacing w:val="-14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an area</w:t>
            </w:r>
            <w:r>
              <w:rPr>
                <w:color w:val="1C1C1C"/>
                <w:spacing w:val="-14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of</w:t>
            </w:r>
            <w:r>
              <w:rPr>
                <w:color w:val="1C1C1C"/>
                <w:spacing w:val="-10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technical</w:t>
            </w:r>
            <w:r>
              <w:rPr>
                <w:color w:val="1C1C1C"/>
                <w:spacing w:val="-13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support</w:t>
            </w:r>
            <w:r>
              <w:rPr>
                <w:color w:val="1C1C1C"/>
                <w:spacing w:val="-13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appropriate</w:t>
            </w:r>
            <w:r>
              <w:rPr>
                <w:color w:val="1C1C1C"/>
                <w:spacing w:val="-13"/>
                <w:w w:val="110"/>
                <w:sz w:val="18"/>
              </w:rPr>
              <w:t xml:space="preserve"> </w:t>
            </w:r>
            <w:r>
              <w:rPr>
                <w:color w:val="1C1C1C"/>
                <w:w w:val="110"/>
                <w:sz w:val="18"/>
              </w:rPr>
              <w:t>to</w:t>
            </w:r>
            <w:r>
              <w:rPr>
                <w:color w:val="1C1C1C"/>
                <w:spacing w:val="-14"/>
                <w:w w:val="110"/>
                <w:sz w:val="18"/>
              </w:rPr>
              <w:t xml:space="preserve"> Decision Theatre</w:t>
            </w:r>
            <w:r>
              <w:rPr>
                <w:color w:val="5B5B5B"/>
                <w:w w:val="110"/>
                <w:sz w:val="18"/>
              </w:rPr>
              <w:t>.</w:t>
            </w:r>
          </w:p>
        </w:tc>
        <w:tc>
          <w:tcPr>
            <w:tcW w:w="1046" w:type="dxa"/>
          </w:tcPr>
          <w:p w14:paraId="5FE022A7" w14:textId="77777777" w:rsidR="007F6F7A" w:rsidRDefault="00BF37E2">
            <w:pPr>
              <w:pStyle w:val="TableParagraph"/>
              <w:spacing w:before="32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Essential</w:t>
            </w:r>
          </w:p>
        </w:tc>
        <w:tc>
          <w:tcPr>
            <w:tcW w:w="1732" w:type="dxa"/>
          </w:tcPr>
          <w:p w14:paraId="349E39E9" w14:textId="77777777" w:rsidR="007F6F7A" w:rsidRDefault="00BF37E2">
            <w:pPr>
              <w:pStyle w:val="TableParagraph"/>
              <w:spacing w:before="32" w:line="292" w:lineRule="auto"/>
              <w:ind w:left="115" w:right="79" w:firstLine="3"/>
              <w:rPr>
                <w:sz w:val="18"/>
              </w:rPr>
            </w:pPr>
            <w:r>
              <w:rPr>
                <w:color w:val="1C1C1C"/>
                <w:spacing w:val="-2"/>
                <w:w w:val="110"/>
                <w:sz w:val="18"/>
              </w:rPr>
              <w:t xml:space="preserve">Supporting Statements/ </w:t>
            </w:r>
            <w:r>
              <w:rPr>
                <w:spacing w:val="-2"/>
                <w:w w:val="110"/>
                <w:sz w:val="18"/>
              </w:rPr>
              <w:t>I</w:t>
            </w:r>
            <w:r>
              <w:rPr>
                <w:color w:val="1C1C1C"/>
                <w:spacing w:val="-2"/>
                <w:w w:val="110"/>
                <w:sz w:val="18"/>
              </w:rPr>
              <w:t>nterview</w:t>
            </w:r>
          </w:p>
        </w:tc>
      </w:tr>
      <w:tr w:rsidR="007F6F7A" w14:paraId="03B45DB6" w14:textId="77777777">
        <w:trPr>
          <w:trHeight w:val="746"/>
        </w:trPr>
        <w:tc>
          <w:tcPr>
            <w:tcW w:w="5747" w:type="dxa"/>
          </w:tcPr>
          <w:p w14:paraId="360D27D2" w14:textId="77777777" w:rsidR="007F6F7A" w:rsidRDefault="00BF37E2">
            <w:pPr>
              <w:pStyle w:val="TableParagraph"/>
              <w:spacing w:line="285" w:lineRule="auto"/>
              <w:ind w:left="115" w:hanging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Excellent communication skills in all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modes of commun</w:t>
            </w:r>
            <w:r>
              <w:rPr>
                <w:color w:val="424242"/>
                <w:w w:val="105"/>
                <w:sz w:val="18"/>
              </w:rPr>
              <w:t>i</w:t>
            </w:r>
            <w:r>
              <w:rPr>
                <w:color w:val="1C1C1C"/>
                <w:w w:val="105"/>
                <w:sz w:val="18"/>
              </w:rPr>
              <w:t>cation, including written, verbal, email.</w:t>
            </w:r>
          </w:p>
        </w:tc>
        <w:tc>
          <w:tcPr>
            <w:tcW w:w="1046" w:type="dxa"/>
          </w:tcPr>
          <w:p w14:paraId="31BD6E85" w14:textId="77777777" w:rsidR="007F6F7A" w:rsidRDefault="00BF37E2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Essential</w:t>
            </w:r>
          </w:p>
        </w:tc>
        <w:tc>
          <w:tcPr>
            <w:tcW w:w="1732" w:type="dxa"/>
          </w:tcPr>
          <w:p w14:paraId="4B45A5E1" w14:textId="77777777" w:rsidR="007F6F7A" w:rsidRDefault="00BF37E2">
            <w:pPr>
              <w:pStyle w:val="TableParagraph"/>
              <w:spacing w:before="45" w:line="228" w:lineRule="auto"/>
              <w:ind w:left="114" w:right="79"/>
              <w:rPr>
                <w:i/>
                <w:sz w:val="24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Supporting </w:t>
            </w:r>
            <w:r>
              <w:rPr>
                <w:color w:val="1C1C1C"/>
                <w:w w:val="105"/>
                <w:sz w:val="18"/>
              </w:rPr>
              <w:t>Statements</w:t>
            </w:r>
            <w:r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>
              <w:rPr>
                <w:i/>
                <w:color w:val="1C1C1C"/>
                <w:w w:val="105"/>
                <w:sz w:val="24"/>
              </w:rPr>
              <w:t>I</w:t>
            </w:r>
          </w:p>
          <w:p w14:paraId="49F9801B" w14:textId="77777777" w:rsidR="007F6F7A" w:rsidRDefault="00BF37E2">
            <w:pPr>
              <w:pStyle w:val="TableParagraph"/>
              <w:spacing w:before="29" w:line="193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10"/>
                <w:sz w:val="18"/>
              </w:rPr>
              <w:t>Interview</w:t>
            </w:r>
          </w:p>
        </w:tc>
      </w:tr>
      <w:tr w:rsidR="007F6F7A" w14:paraId="3BAE4516" w14:textId="77777777">
        <w:trPr>
          <w:trHeight w:val="751"/>
        </w:trPr>
        <w:tc>
          <w:tcPr>
            <w:tcW w:w="5747" w:type="dxa"/>
          </w:tcPr>
          <w:p w14:paraId="397BB0B0" w14:textId="77777777" w:rsidR="007F6F7A" w:rsidRDefault="00BF37E2">
            <w:pPr>
              <w:pStyle w:val="TableParagraph"/>
              <w:spacing w:line="290" w:lineRule="auto"/>
              <w:ind w:right="213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Detailed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knowledge of health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and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safety legislation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as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it</w:t>
            </w:r>
            <w:r>
              <w:rPr>
                <w:color w:val="1C1C1C"/>
                <w:spacing w:val="2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relates to technical support, with experience of planning and</w:t>
            </w:r>
          </w:p>
          <w:p w14:paraId="593611CC" w14:textId="77777777" w:rsidR="007F6F7A" w:rsidRDefault="00BF37E2">
            <w:pPr>
              <w:pStyle w:val="TableParagraph"/>
              <w:spacing w:before="6" w:line="189" w:lineRule="exact"/>
              <w:ind w:left="11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management</w:t>
            </w:r>
            <w:r>
              <w:rPr>
                <w:color w:val="1C1C1C"/>
                <w:spacing w:val="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of</w:t>
            </w:r>
            <w:r>
              <w:rPr>
                <w:color w:val="1C1C1C"/>
                <w:spacing w:val="1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risk</w:t>
            </w:r>
          </w:p>
        </w:tc>
        <w:tc>
          <w:tcPr>
            <w:tcW w:w="1046" w:type="dxa"/>
          </w:tcPr>
          <w:p w14:paraId="0A55B25A" w14:textId="77777777" w:rsidR="007F6F7A" w:rsidRDefault="00BF37E2"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Essential</w:t>
            </w:r>
          </w:p>
        </w:tc>
        <w:tc>
          <w:tcPr>
            <w:tcW w:w="1732" w:type="dxa"/>
          </w:tcPr>
          <w:p w14:paraId="14A7E81C" w14:textId="77777777" w:rsidR="007F6F7A" w:rsidRDefault="00BF37E2">
            <w:pPr>
              <w:pStyle w:val="TableParagraph"/>
              <w:spacing w:before="41" w:line="232" w:lineRule="auto"/>
              <w:ind w:right="79" w:firstLine="4"/>
              <w:rPr>
                <w:i/>
                <w:sz w:val="24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Supporting </w:t>
            </w:r>
            <w:r>
              <w:rPr>
                <w:color w:val="1C1C1C"/>
                <w:w w:val="105"/>
                <w:sz w:val="18"/>
              </w:rPr>
              <w:t>Statements</w:t>
            </w:r>
            <w:r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>
              <w:rPr>
                <w:i/>
                <w:color w:val="1C1C1C"/>
                <w:w w:val="105"/>
                <w:sz w:val="24"/>
              </w:rPr>
              <w:t>I</w:t>
            </w:r>
          </w:p>
          <w:p w14:paraId="0880439B" w14:textId="77777777" w:rsidR="007F6F7A" w:rsidRDefault="00BF37E2">
            <w:pPr>
              <w:pStyle w:val="TableParagraph"/>
              <w:spacing w:before="33" w:line="189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10"/>
                <w:sz w:val="18"/>
              </w:rPr>
              <w:t>Interview</w:t>
            </w:r>
          </w:p>
        </w:tc>
      </w:tr>
      <w:tr w:rsidR="007F6F7A" w14:paraId="036C4AB7" w14:textId="77777777">
        <w:trPr>
          <w:trHeight w:val="751"/>
        </w:trPr>
        <w:tc>
          <w:tcPr>
            <w:tcW w:w="5747" w:type="dxa"/>
          </w:tcPr>
          <w:p w14:paraId="279D242D" w14:textId="77777777" w:rsidR="007F6F7A" w:rsidRDefault="00BF37E2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Abil</w:t>
            </w:r>
            <w:r>
              <w:rPr>
                <w:color w:val="424242"/>
                <w:w w:val="105"/>
                <w:sz w:val="18"/>
              </w:rPr>
              <w:t>i</w:t>
            </w:r>
            <w:r>
              <w:rPr>
                <w:color w:val="1C1C1C"/>
                <w:w w:val="105"/>
                <w:sz w:val="18"/>
              </w:rPr>
              <w:t>ty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to</w:t>
            </w:r>
            <w:r>
              <w:rPr>
                <w:color w:val="1C1C1C"/>
                <w:spacing w:val="1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negotiate</w:t>
            </w:r>
            <w:r>
              <w:rPr>
                <w:color w:val="424242"/>
                <w:w w:val="105"/>
                <w:sz w:val="18"/>
              </w:rPr>
              <w:t>,</w:t>
            </w:r>
            <w:r>
              <w:rPr>
                <w:color w:val="424242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hold</w:t>
            </w:r>
            <w:r>
              <w:rPr>
                <w:color w:val="1C1C1C"/>
                <w:spacing w:val="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and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manage</w:t>
            </w:r>
            <w:r>
              <w:rPr>
                <w:color w:val="1C1C1C"/>
                <w:spacing w:val="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</w:t>
            </w:r>
            <w:r>
              <w:rPr>
                <w:color w:val="1C1C1C"/>
                <w:spacing w:val="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budget</w:t>
            </w:r>
            <w:r>
              <w:rPr>
                <w:color w:val="424242"/>
                <w:spacing w:val="-2"/>
                <w:w w:val="105"/>
                <w:sz w:val="18"/>
              </w:rPr>
              <w:t>.</w:t>
            </w:r>
          </w:p>
        </w:tc>
        <w:tc>
          <w:tcPr>
            <w:tcW w:w="1046" w:type="dxa"/>
          </w:tcPr>
          <w:p w14:paraId="52819B41" w14:textId="77777777" w:rsidR="007F6F7A" w:rsidRDefault="00BF37E2"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Essential</w:t>
            </w:r>
          </w:p>
        </w:tc>
        <w:tc>
          <w:tcPr>
            <w:tcW w:w="1732" w:type="dxa"/>
          </w:tcPr>
          <w:p w14:paraId="512DDC56" w14:textId="77777777" w:rsidR="007F6F7A" w:rsidRDefault="00BF37E2">
            <w:pPr>
              <w:pStyle w:val="TableParagraph"/>
              <w:spacing w:before="41" w:line="232" w:lineRule="auto"/>
              <w:ind w:right="79"/>
              <w:rPr>
                <w:i/>
                <w:sz w:val="24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Supporting </w:t>
            </w:r>
            <w:r>
              <w:rPr>
                <w:color w:val="1C1C1C"/>
                <w:w w:val="105"/>
                <w:sz w:val="18"/>
              </w:rPr>
              <w:t>Statements</w:t>
            </w:r>
            <w:r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>
              <w:rPr>
                <w:i/>
                <w:color w:val="1C1C1C"/>
                <w:w w:val="105"/>
                <w:sz w:val="24"/>
              </w:rPr>
              <w:t>I</w:t>
            </w:r>
          </w:p>
          <w:p w14:paraId="676AB345" w14:textId="77777777" w:rsidR="007F6F7A" w:rsidRDefault="00BF37E2">
            <w:pPr>
              <w:pStyle w:val="TableParagraph"/>
              <w:spacing w:before="33" w:line="189" w:lineRule="exact"/>
              <w:ind w:left="111"/>
              <w:rPr>
                <w:sz w:val="18"/>
              </w:rPr>
            </w:pPr>
            <w:r>
              <w:rPr>
                <w:color w:val="1C1C1C"/>
                <w:spacing w:val="-2"/>
                <w:w w:val="110"/>
                <w:sz w:val="18"/>
              </w:rPr>
              <w:t>Interview</w:t>
            </w:r>
          </w:p>
        </w:tc>
      </w:tr>
      <w:tr w:rsidR="007F6F7A" w14:paraId="07B164AD" w14:textId="77777777">
        <w:trPr>
          <w:trHeight w:val="756"/>
        </w:trPr>
        <w:tc>
          <w:tcPr>
            <w:tcW w:w="5747" w:type="dxa"/>
          </w:tcPr>
          <w:p w14:paraId="6C7B107D" w14:textId="4A3F1512" w:rsidR="007F6F7A" w:rsidRDefault="00BF37E2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Experience</w:t>
            </w:r>
            <w:r>
              <w:rPr>
                <w:color w:val="1C1C1C"/>
                <w:spacing w:val="9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of</w:t>
            </w:r>
            <w:r>
              <w:rPr>
                <w:color w:val="1C1C1C"/>
                <w:spacing w:val="1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running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and/or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managing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</w:t>
            </w:r>
            <w:r>
              <w:rPr>
                <w:color w:val="1C1C1C"/>
                <w:spacing w:val="5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technical</w:t>
            </w:r>
          </w:p>
          <w:p w14:paraId="48348C96" w14:textId="2B7FC1D2" w:rsidR="007F6F7A" w:rsidRDefault="00BF37E2">
            <w:pPr>
              <w:pStyle w:val="TableParagraph"/>
              <w:spacing w:before="0" w:line="250" w:lineRule="atLeast"/>
              <w:ind w:firstLine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department</w:t>
            </w:r>
            <w:r>
              <w:rPr>
                <w:color w:val="1C1C1C"/>
                <w:spacing w:val="2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of a similar academic institution</w:t>
            </w:r>
          </w:p>
        </w:tc>
        <w:tc>
          <w:tcPr>
            <w:tcW w:w="1046" w:type="dxa"/>
          </w:tcPr>
          <w:p w14:paraId="23023607" w14:textId="77777777" w:rsidR="007F6F7A" w:rsidRDefault="00BF37E2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Desirable</w:t>
            </w:r>
          </w:p>
        </w:tc>
        <w:tc>
          <w:tcPr>
            <w:tcW w:w="1732" w:type="dxa"/>
          </w:tcPr>
          <w:p w14:paraId="26DF74B9" w14:textId="77777777" w:rsidR="007F6F7A" w:rsidRDefault="00BF37E2">
            <w:pPr>
              <w:pStyle w:val="TableParagraph"/>
              <w:spacing w:before="41" w:line="232" w:lineRule="auto"/>
              <w:ind w:right="79"/>
              <w:rPr>
                <w:i/>
                <w:sz w:val="24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Supporting </w:t>
            </w:r>
            <w:r>
              <w:rPr>
                <w:color w:val="1C1C1C"/>
                <w:w w:val="105"/>
                <w:sz w:val="18"/>
              </w:rPr>
              <w:t>Statements</w:t>
            </w:r>
            <w:r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>
              <w:rPr>
                <w:i/>
                <w:color w:val="1C1C1C"/>
                <w:w w:val="105"/>
                <w:sz w:val="24"/>
              </w:rPr>
              <w:t>I</w:t>
            </w:r>
          </w:p>
          <w:p w14:paraId="658DB04D" w14:textId="77777777" w:rsidR="007F6F7A" w:rsidRDefault="00BF37E2">
            <w:pPr>
              <w:pStyle w:val="TableParagraph"/>
              <w:spacing w:before="33" w:line="193" w:lineRule="exact"/>
              <w:ind w:left="106"/>
              <w:rPr>
                <w:sz w:val="18"/>
              </w:rPr>
            </w:pPr>
            <w:r>
              <w:rPr>
                <w:color w:val="1C1C1C"/>
                <w:spacing w:val="-2"/>
                <w:w w:val="110"/>
                <w:sz w:val="18"/>
              </w:rPr>
              <w:t>Interview</w:t>
            </w:r>
          </w:p>
        </w:tc>
      </w:tr>
      <w:tr w:rsidR="007F6F7A" w14:paraId="762FB588" w14:textId="77777777">
        <w:trPr>
          <w:trHeight w:val="746"/>
        </w:trPr>
        <w:tc>
          <w:tcPr>
            <w:tcW w:w="5747" w:type="dxa"/>
          </w:tcPr>
          <w:p w14:paraId="3B6FE723" w14:textId="77777777" w:rsidR="007F6F7A" w:rsidRDefault="00BF37E2">
            <w:pPr>
              <w:pStyle w:val="TableParagraph"/>
              <w:spacing w:before="32" w:line="295" w:lineRule="auto"/>
              <w:ind w:left="111" w:hanging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Experience of the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application of current licensing and other legislation as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it</w:t>
            </w:r>
            <w:r>
              <w:rPr>
                <w:color w:val="1C1C1C"/>
                <w:spacing w:val="2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relates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to educational settings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and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public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venues</w:t>
            </w:r>
            <w:r>
              <w:rPr>
                <w:color w:val="424242"/>
                <w:w w:val="105"/>
                <w:sz w:val="18"/>
              </w:rPr>
              <w:t>.</w:t>
            </w:r>
          </w:p>
        </w:tc>
        <w:tc>
          <w:tcPr>
            <w:tcW w:w="1046" w:type="dxa"/>
          </w:tcPr>
          <w:p w14:paraId="4F02FC96" w14:textId="77777777" w:rsidR="007F6F7A" w:rsidRDefault="00BF37E2">
            <w:pPr>
              <w:pStyle w:val="TableParagraph"/>
              <w:spacing w:before="32"/>
              <w:ind w:left="109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Desirable</w:t>
            </w:r>
          </w:p>
        </w:tc>
        <w:tc>
          <w:tcPr>
            <w:tcW w:w="1732" w:type="dxa"/>
          </w:tcPr>
          <w:p w14:paraId="40A0DC49" w14:textId="77777777" w:rsidR="007F6F7A" w:rsidRDefault="00BF37E2">
            <w:pPr>
              <w:pStyle w:val="TableParagraph"/>
              <w:spacing w:before="32" w:line="295" w:lineRule="auto"/>
              <w:ind w:right="79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Supporting Statements</w:t>
            </w:r>
          </w:p>
        </w:tc>
      </w:tr>
    </w:tbl>
    <w:p w14:paraId="1F541A85" w14:textId="77777777" w:rsidR="007F6F7A" w:rsidRDefault="007F6F7A">
      <w:pPr>
        <w:pStyle w:val="BodyText"/>
        <w:spacing w:before="8"/>
        <w:rPr>
          <w:b/>
          <w:sz w:val="23"/>
        </w:rPr>
      </w:pPr>
    </w:p>
    <w:p w14:paraId="788A1A62" w14:textId="10E59185" w:rsidR="007F6F7A" w:rsidRDefault="007F6F7A">
      <w:pPr>
        <w:spacing w:before="1"/>
        <w:ind w:left="168"/>
        <w:rPr>
          <w:sz w:val="23"/>
        </w:rPr>
      </w:pPr>
    </w:p>
    <w:p w14:paraId="65231909" w14:textId="77777777" w:rsidR="007F6F7A" w:rsidRDefault="00BF37E2">
      <w:pPr>
        <w:pStyle w:val="ListParagraph"/>
        <w:numPr>
          <w:ilvl w:val="0"/>
          <w:numId w:val="1"/>
        </w:numPr>
        <w:tabs>
          <w:tab w:val="left" w:pos="832"/>
          <w:tab w:val="left" w:pos="838"/>
        </w:tabs>
        <w:spacing w:before="19" w:line="292" w:lineRule="auto"/>
        <w:ind w:hanging="335"/>
        <w:rPr>
          <w:sz w:val="18"/>
        </w:rPr>
      </w:pPr>
      <w:r>
        <w:rPr>
          <w:color w:val="1C1C1C"/>
          <w:sz w:val="17"/>
        </w:rPr>
        <w:tab/>
      </w:r>
      <w:r>
        <w:rPr>
          <w:b/>
          <w:color w:val="1C1C1C"/>
          <w:w w:val="105"/>
          <w:sz w:val="17"/>
        </w:rPr>
        <w:t xml:space="preserve">Application Form </w:t>
      </w:r>
      <w:r>
        <w:rPr>
          <w:color w:val="424242"/>
          <w:w w:val="105"/>
          <w:sz w:val="17"/>
        </w:rPr>
        <w:t>-</w:t>
      </w:r>
      <w:r>
        <w:rPr>
          <w:color w:val="424242"/>
          <w:spacing w:val="40"/>
          <w:w w:val="105"/>
          <w:sz w:val="17"/>
        </w:rPr>
        <w:t xml:space="preserve"> </w:t>
      </w:r>
      <w:r>
        <w:rPr>
          <w:color w:val="1C1C1C"/>
          <w:w w:val="105"/>
          <w:sz w:val="18"/>
        </w:rPr>
        <w:t>assessed against the</w:t>
      </w:r>
      <w:r>
        <w:rPr>
          <w:color w:val="1C1C1C"/>
          <w:spacing w:val="40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application form, curriculum vitae and letter of support</w:t>
      </w:r>
      <w:r>
        <w:rPr>
          <w:color w:val="424242"/>
          <w:w w:val="105"/>
          <w:sz w:val="18"/>
        </w:rPr>
        <w:t xml:space="preserve">. </w:t>
      </w:r>
      <w:r>
        <w:rPr>
          <w:color w:val="1C1C1C"/>
          <w:w w:val="105"/>
          <w:sz w:val="18"/>
        </w:rPr>
        <w:t>Applicants will not be asked to</w:t>
      </w:r>
      <w:r>
        <w:rPr>
          <w:color w:val="1C1C1C"/>
          <w:spacing w:val="40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answer a specific supporting statement</w:t>
      </w:r>
      <w:r>
        <w:rPr>
          <w:color w:val="5B5B5B"/>
          <w:w w:val="105"/>
          <w:sz w:val="18"/>
        </w:rPr>
        <w:t xml:space="preserve">. </w:t>
      </w:r>
      <w:r>
        <w:rPr>
          <w:color w:val="1C1C1C"/>
          <w:w w:val="105"/>
          <w:sz w:val="18"/>
        </w:rPr>
        <w:t>Normally used</w:t>
      </w:r>
      <w:r>
        <w:rPr>
          <w:color w:val="1C1C1C"/>
          <w:spacing w:val="-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to</w:t>
      </w:r>
      <w:r>
        <w:rPr>
          <w:color w:val="1C1C1C"/>
          <w:spacing w:val="30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evaluate factual evidence eg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award of a qualification</w:t>
      </w:r>
      <w:r>
        <w:rPr>
          <w:color w:val="5B5B5B"/>
          <w:w w:val="105"/>
          <w:sz w:val="18"/>
        </w:rPr>
        <w:t>.</w:t>
      </w:r>
      <w:r>
        <w:rPr>
          <w:color w:val="5B5B5B"/>
          <w:spacing w:val="-10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 xml:space="preserve">Will be </w:t>
      </w:r>
      <w:r>
        <w:rPr>
          <w:color w:val="424242"/>
          <w:w w:val="105"/>
          <w:sz w:val="18"/>
        </w:rPr>
        <w:t>"</w:t>
      </w:r>
      <w:r>
        <w:rPr>
          <w:color w:val="1C1C1C"/>
          <w:w w:val="105"/>
          <w:sz w:val="18"/>
        </w:rPr>
        <w:t>scored</w:t>
      </w:r>
      <w:r>
        <w:rPr>
          <w:color w:val="424242"/>
          <w:w w:val="105"/>
          <w:sz w:val="18"/>
        </w:rPr>
        <w:t>"</w:t>
      </w:r>
      <w:r>
        <w:rPr>
          <w:color w:val="424242"/>
          <w:spacing w:val="26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as</w:t>
      </w:r>
      <w:r>
        <w:rPr>
          <w:color w:val="1C1C1C"/>
          <w:spacing w:val="-1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part of</w:t>
      </w:r>
      <w:r>
        <w:rPr>
          <w:color w:val="1C1C1C"/>
          <w:spacing w:val="-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the shortlisting process</w:t>
      </w:r>
      <w:r>
        <w:rPr>
          <w:color w:val="424242"/>
          <w:w w:val="105"/>
          <w:sz w:val="18"/>
        </w:rPr>
        <w:t>.</w:t>
      </w:r>
    </w:p>
    <w:p w14:paraId="0E845CCB" w14:textId="77777777" w:rsidR="007F6F7A" w:rsidRDefault="00BF37E2">
      <w:pPr>
        <w:pStyle w:val="ListParagraph"/>
        <w:numPr>
          <w:ilvl w:val="0"/>
          <w:numId w:val="1"/>
        </w:numPr>
        <w:tabs>
          <w:tab w:val="left" w:pos="830"/>
          <w:tab w:val="left" w:pos="832"/>
        </w:tabs>
        <w:spacing w:line="285" w:lineRule="auto"/>
        <w:ind w:left="830" w:right="735" w:hanging="338"/>
        <w:rPr>
          <w:sz w:val="18"/>
        </w:rPr>
      </w:pPr>
      <w:r>
        <w:rPr>
          <w:color w:val="1C1C1C"/>
          <w:sz w:val="17"/>
        </w:rPr>
        <w:tab/>
      </w:r>
      <w:r>
        <w:rPr>
          <w:b/>
          <w:color w:val="1C1C1C"/>
          <w:w w:val="105"/>
          <w:sz w:val="17"/>
        </w:rPr>
        <w:t xml:space="preserve">Supporting Statements </w:t>
      </w:r>
      <w:r>
        <w:rPr>
          <w:color w:val="1C1C1C"/>
          <w:w w:val="105"/>
          <w:sz w:val="17"/>
        </w:rPr>
        <w:t>-</w:t>
      </w:r>
      <w:r>
        <w:rPr>
          <w:color w:val="1C1C1C"/>
          <w:spacing w:val="-5"/>
          <w:w w:val="105"/>
          <w:sz w:val="17"/>
        </w:rPr>
        <w:t xml:space="preserve"> </w:t>
      </w:r>
      <w:r>
        <w:rPr>
          <w:color w:val="1C1C1C"/>
          <w:w w:val="105"/>
          <w:sz w:val="18"/>
        </w:rPr>
        <w:t>applicants are</w:t>
      </w:r>
      <w:r>
        <w:rPr>
          <w:color w:val="1C1C1C"/>
          <w:spacing w:val="-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asked to</w:t>
      </w:r>
      <w:r>
        <w:rPr>
          <w:color w:val="1C1C1C"/>
          <w:spacing w:val="25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provide a statement to demonstrate how they meet the</w:t>
      </w:r>
      <w:r>
        <w:rPr>
          <w:color w:val="1C1C1C"/>
          <w:spacing w:val="31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criteria</w:t>
      </w:r>
      <w:r>
        <w:rPr>
          <w:color w:val="5B5B5B"/>
          <w:w w:val="105"/>
          <w:sz w:val="18"/>
        </w:rPr>
        <w:t>.</w:t>
      </w:r>
      <w:r>
        <w:rPr>
          <w:color w:val="5B5B5B"/>
          <w:spacing w:val="-12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The response will be "scored</w:t>
      </w:r>
      <w:r>
        <w:rPr>
          <w:color w:val="424242"/>
          <w:w w:val="105"/>
          <w:sz w:val="18"/>
        </w:rPr>
        <w:t>"</w:t>
      </w:r>
      <w:r>
        <w:rPr>
          <w:color w:val="424242"/>
          <w:spacing w:val="31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as part of the shortlisting process</w:t>
      </w:r>
      <w:r>
        <w:rPr>
          <w:color w:val="5B5B5B"/>
          <w:w w:val="105"/>
          <w:sz w:val="18"/>
        </w:rPr>
        <w:t>.</w:t>
      </w:r>
    </w:p>
    <w:p w14:paraId="06E88827" w14:textId="77777777" w:rsidR="007F6F7A" w:rsidRDefault="00BF37E2">
      <w:pPr>
        <w:pStyle w:val="ListParagraph"/>
        <w:numPr>
          <w:ilvl w:val="0"/>
          <w:numId w:val="1"/>
        </w:numPr>
        <w:tabs>
          <w:tab w:val="left" w:pos="832"/>
        </w:tabs>
        <w:spacing w:before="23" w:line="290" w:lineRule="auto"/>
        <w:ind w:right="867" w:hanging="339"/>
        <w:rPr>
          <w:sz w:val="18"/>
        </w:rPr>
      </w:pPr>
      <w:r>
        <w:rPr>
          <w:b/>
          <w:color w:val="1C1C1C"/>
          <w:w w:val="105"/>
          <w:sz w:val="17"/>
        </w:rPr>
        <w:t xml:space="preserve">Interview </w:t>
      </w:r>
      <w:r>
        <w:rPr>
          <w:color w:val="424242"/>
          <w:w w:val="105"/>
          <w:sz w:val="17"/>
        </w:rPr>
        <w:t>-</w:t>
      </w:r>
      <w:r>
        <w:rPr>
          <w:color w:val="424242"/>
          <w:spacing w:val="40"/>
          <w:w w:val="105"/>
          <w:sz w:val="17"/>
        </w:rPr>
        <w:t xml:space="preserve"> </w:t>
      </w:r>
      <w:r>
        <w:rPr>
          <w:color w:val="1C1C1C"/>
          <w:w w:val="105"/>
          <w:sz w:val="18"/>
        </w:rPr>
        <w:t>assessed during</w:t>
      </w:r>
      <w:r>
        <w:rPr>
          <w:color w:val="1C1C1C"/>
          <w:spacing w:val="-1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the interview process by</w:t>
      </w:r>
      <w:r>
        <w:rPr>
          <w:color w:val="1C1C1C"/>
          <w:spacing w:val="-5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either competency based interview questions, tests, presentation etc</w:t>
      </w:r>
      <w:r>
        <w:rPr>
          <w:color w:val="5B5B5B"/>
          <w:w w:val="105"/>
          <w:sz w:val="18"/>
        </w:rPr>
        <w:t>.</w:t>
      </w:r>
    </w:p>
    <w:p w14:paraId="0A3EA367" w14:textId="5F3B5547" w:rsidR="007F6F7A" w:rsidRDefault="007F6F7A" w:rsidP="00BF37E2">
      <w:pPr>
        <w:pStyle w:val="BodyText"/>
      </w:pPr>
    </w:p>
    <w:sectPr w:rsidR="007F6F7A">
      <w:type w:val="continuous"/>
      <w:pgSz w:w="11910" w:h="16840"/>
      <w:pgMar w:top="104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044AB"/>
    <w:multiLevelType w:val="hybridMultilevel"/>
    <w:tmpl w:val="3510ECF4"/>
    <w:lvl w:ilvl="0" w:tplc="0576F58C">
      <w:numFmt w:val="bullet"/>
      <w:lvlText w:val="•"/>
      <w:lvlJc w:val="left"/>
      <w:pPr>
        <w:ind w:left="832" w:hanging="341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spacing w:val="0"/>
        <w:w w:val="94"/>
        <w:sz w:val="17"/>
        <w:szCs w:val="17"/>
        <w:lang w:val="en-US" w:eastAsia="en-US" w:bidi="ar-SA"/>
      </w:rPr>
    </w:lvl>
    <w:lvl w:ilvl="1" w:tplc="AB1CD30A">
      <w:numFmt w:val="bullet"/>
      <w:lvlText w:val="•"/>
      <w:lvlJc w:val="left"/>
      <w:pPr>
        <w:ind w:left="1676" w:hanging="341"/>
      </w:pPr>
      <w:rPr>
        <w:rFonts w:hint="default"/>
        <w:lang w:val="en-US" w:eastAsia="en-US" w:bidi="ar-SA"/>
      </w:rPr>
    </w:lvl>
    <w:lvl w:ilvl="2" w:tplc="9F08727E">
      <w:numFmt w:val="bullet"/>
      <w:lvlText w:val="•"/>
      <w:lvlJc w:val="left"/>
      <w:pPr>
        <w:ind w:left="2512" w:hanging="341"/>
      </w:pPr>
      <w:rPr>
        <w:rFonts w:hint="default"/>
        <w:lang w:val="en-US" w:eastAsia="en-US" w:bidi="ar-SA"/>
      </w:rPr>
    </w:lvl>
    <w:lvl w:ilvl="3" w:tplc="E9E48026">
      <w:numFmt w:val="bullet"/>
      <w:lvlText w:val="•"/>
      <w:lvlJc w:val="left"/>
      <w:pPr>
        <w:ind w:left="3349" w:hanging="341"/>
      </w:pPr>
      <w:rPr>
        <w:rFonts w:hint="default"/>
        <w:lang w:val="en-US" w:eastAsia="en-US" w:bidi="ar-SA"/>
      </w:rPr>
    </w:lvl>
    <w:lvl w:ilvl="4" w:tplc="A81A591E">
      <w:numFmt w:val="bullet"/>
      <w:lvlText w:val="•"/>
      <w:lvlJc w:val="left"/>
      <w:pPr>
        <w:ind w:left="4185" w:hanging="341"/>
      </w:pPr>
      <w:rPr>
        <w:rFonts w:hint="default"/>
        <w:lang w:val="en-US" w:eastAsia="en-US" w:bidi="ar-SA"/>
      </w:rPr>
    </w:lvl>
    <w:lvl w:ilvl="5" w:tplc="2902AC22">
      <w:numFmt w:val="bullet"/>
      <w:lvlText w:val="•"/>
      <w:lvlJc w:val="left"/>
      <w:pPr>
        <w:ind w:left="5022" w:hanging="341"/>
      </w:pPr>
      <w:rPr>
        <w:rFonts w:hint="default"/>
        <w:lang w:val="en-US" w:eastAsia="en-US" w:bidi="ar-SA"/>
      </w:rPr>
    </w:lvl>
    <w:lvl w:ilvl="6" w:tplc="0BBA45F4">
      <w:numFmt w:val="bullet"/>
      <w:lvlText w:val="•"/>
      <w:lvlJc w:val="left"/>
      <w:pPr>
        <w:ind w:left="5858" w:hanging="341"/>
      </w:pPr>
      <w:rPr>
        <w:rFonts w:hint="default"/>
        <w:lang w:val="en-US" w:eastAsia="en-US" w:bidi="ar-SA"/>
      </w:rPr>
    </w:lvl>
    <w:lvl w:ilvl="7" w:tplc="1624ACCA">
      <w:numFmt w:val="bullet"/>
      <w:lvlText w:val="•"/>
      <w:lvlJc w:val="left"/>
      <w:pPr>
        <w:ind w:left="6695" w:hanging="341"/>
      </w:pPr>
      <w:rPr>
        <w:rFonts w:hint="default"/>
        <w:lang w:val="en-US" w:eastAsia="en-US" w:bidi="ar-SA"/>
      </w:rPr>
    </w:lvl>
    <w:lvl w:ilvl="8" w:tplc="62A86310">
      <w:numFmt w:val="bullet"/>
      <w:lvlText w:val="•"/>
      <w:lvlJc w:val="left"/>
      <w:pPr>
        <w:ind w:left="7531" w:hanging="341"/>
      </w:pPr>
      <w:rPr>
        <w:rFonts w:hint="default"/>
        <w:lang w:val="en-US" w:eastAsia="en-US" w:bidi="ar-SA"/>
      </w:rPr>
    </w:lvl>
  </w:abstractNum>
  <w:num w:numId="1" w16cid:durableId="81160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6F7A"/>
    <w:rsid w:val="0032089E"/>
    <w:rsid w:val="004C0CB7"/>
    <w:rsid w:val="007F6F7A"/>
    <w:rsid w:val="008C5021"/>
    <w:rsid w:val="00BF37E2"/>
    <w:rsid w:val="00C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2A7A"/>
  <w15:docId w15:val="{C9E09447-64EF-4771-9F2A-4D255068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2" w:line="518" w:lineRule="exact"/>
      <w:ind w:left="5535"/>
    </w:pPr>
    <w:rPr>
      <w:b/>
      <w:bCs/>
      <w:sz w:val="54"/>
      <w:szCs w:val="5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2"/>
      <w:ind w:left="832" w:right="593" w:hanging="339"/>
    </w:pPr>
  </w:style>
  <w:style w:type="paragraph" w:customStyle="1" w:styleId="TableParagraph">
    <w:name w:val="Table Paragraph"/>
    <w:basedOn w:val="Normal"/>
    <w:uiPriority w:val="1"/>
    <w:qFormat/>
    <w:pPr>
      <w:spacing w:before="36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ancaster.ac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>Lancaster University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052156. Recruitment pack. Technical mgr. A2847.pdf</dc:title>
  <dc:creator>lawsonm6</dc:creator>
  <cp:lastModifiedBy>Griffith, Robin (griffi55)</cp:lastModifiedBy>
  <cp:revision>4</cp:revision>
  <dcterms:created xsi:type="dcterms:W3CDTF">2024-03-13T10:35:00Z</dcterms:created>
  <dcterms:modified xsi:type="dcterms:W3CDTF">2024-07-19T08:22:00Z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ABBYY FineReader Engine 10</vt:lpwstr>
  </property>
  <property fmtid="{D5CDD505-2E9C-101B-9397-08002B2CF9AE}" pid="4" name="LastSaved">
    <vt:filetime>2024-03-13T00:00:00Z</vt:filetime>
  </property>
  <property fmtid="{D5CDD505-2E9C-101B-9397-08002B2CF9AE}" pid="5" name="Producer">
    <vt:lpwstr>Acrobat Distiller 23.0 (Windows)</vt:lpwstr>
  </property>
</Properties>
</file>