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6C01D" w14:textId="4087BAF5" w:rsidR="007F6F7A" w:rsidRDefault="0032089E" w:rsidP="0032089E">
      <w:pPr>
        <w:pStyle w:val="BodyText"/>
        <w:spacing w:before="54"/>
        <w:jc w:val="right"/>
        <w:rPr>
          <w:rFonts w:ascii="Microsoft Sans Serif"/>
          <w:sz w:val="17"/>
        </w:rPr>
      </w:pPr>
      <w:r>
        <w:rPr>
          <w:noProof/>
        </w:rPr>
        <w:drawing>
          <wp:inline distT="0" distB="0" distL="0" distR="0" wp14:anchorId="321C174E" wp14:editId="7AB6DE0E">
            <wp:extent cx="2190750" cy="704850"/>
            <wp:effectExtent l="0" t="0" r="0" b="0"/>
            <wp:docPr id="7" name="Picture 1" descr="Lancaster Universit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ancaster University">
                      <a:hlinkClick r:id="rId5"/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F5715" w14:textId="77777777" w:rsidR="0032089E" w:rsidRDefault="0032089E">
      <w:pPr>
        <w:ind w:right="344"/>
        <w:jc w:val="center"/>
        <w:rPr>
          <w:b/>
          <w:color w:val="1C1C1C"/>
          <w:spacing w:val="-4"/>
          <w:sz w:val="17"/>
        </w:rPr>
      </w:pPr>
    </w:p>
    <w:p w14:paraId="1B35008A" w14:textId="14BEF450" w:rsidR="007F6F7A" w:rsidRDefault="00BF37E2">
      <w:pPr>
        <w:ind w:right="344"/>
        <w:jc w:val="center"/>
        <w:rPr>
          <w:b/>
          <w:sz w:val="17"/>
        </w:rPr>
      </w:pPr>
      <w:r>
        <w:rPr>
          <w:b/>
          <w:color w:val="1C1C1C"/>
          <w:spacing w:val="-4"/>
          <w:sz w:val="17"/>
        </w:rPr>
        <w:t>PERSON</w:t>
      </w:r>
      <w:r>
        <w:rPr>
          <w:b/>
          <w:color w:val="1C1C1C"/>
          <w:spacing w:val="1"/>
          <w:sz w:val="17"/>
        </w:rPr>
        <w:t xml:space="preserve"> </w:t>
      </w:r>
      <w:r>
        <w:rPr>
          <w:b/>
          <w:color w:val="1C1C1C"/>
          <w:spacing w:val="-2"/>
          <w:sz w:val="17"/>
        </w:rPr>
        <w:t>SPECIFICATION</w:t>
      </w:r>
    </w:p>
    <w:p w14:paraId="68F3E795" w14:textId="7DA3AF4F" w:rsidR="007F6F7A" w:rsidRDefault="00BF37E2" w:rsidP="00BF37E2">
      <w:pPr>
        <w:spacing w:before="60" w:line="307" w:lineRule="auto"/>
        <w:ind w:left="3069" w:right="3408"/>
        <w:jc w:val="center"/>
        <w:rPr>
          <w:b/>
          <w:color w:val="1C1C1C"/>
          <w:w w:val="105"/>
          <w:sz w:val="17"/>
        </w:rPr>
      </w:pPr>
      <w:r>
        <w:rPr>
          <w:b/>
          <w:color w:val="1C1C1C"/>
          <w:w w:val="105"/>
          <w:sz w:val="17"/>
        </w:rPr>
        <w:t>Decision Theatre Manager</w:t>
      </w:r>
    </w:p>
    <w:p w14:paraId="446BBBE9" w14:textId="7215F4CF" w:rsidR="008C5021" w:rsidRDefault="008C5021" w:rsidP="00BF37E2">
      <w:pPr>
        <w:spacing w:before="60" w:line="307" w:lineRule="auto"/>
        <w:ind w:left="3069" w:right="3408"/>
        <w:jc w:val="center"/>
        <w:rPr>
          <w:b/>
          <w:sz w:val="20"/>
        </w:rPr>
      </w:pPr>
      <w:r>
        <w:rPr>
          <w:b/>
          <w:color w:val="1C1C1C"/>
          <w:w w:val="105"/>
          <w:sz w:val="17"/>
        </w:rPr>
        <w:t>Vacancy Ref: 0649-24</w:t>
      </w:r>
    </w:p>
    <w:p w14:paraId="70082DCC" w14:textId="77777777" w:rsidR="007F6F7A" w:rsidRDefault="007F6F7A">
      <w:pPr>
        <w:pStyle w:val="BodyText"/>
        <w:spacing w:before="1"/>
        <w:rPr>
          <w:b/>
          <w:sz w:val="20"/>
        </w:rPr>
      </w:pPr>
    </w:p>
    <w:tbl>
      <w:tblPr>
        <w:tblW w:w="0" w:type="auto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7"/>
        <w:gridCol w:w="1046"/>
        <w:gridCol w:w="1732"/>
      </w:tblGrid>
      <w:tr w:rsidR="007F6F7A" w14:paraId="16CDE8FA" w14:textId="77777777">
        <w:trPr>
          <w:trHeight w:val="1002"/>
        </w:trPr>
        <w:tc>
          <w:tcPr>
            <w:tcW w:w="5747" w:type="dxa"/>
          </w:tcPr>
          <w:p w14:paraId="04D1CFD1" w14:textId="77777777" w:rsidR="007F6F7A" w:rsidRDefault="00BF37E2">
            <w:pPr>
              <w:pStyle w:val="TableParagraph"/>
              <w:spacing w:before="32"/>
              <w:ind w:left="118"/>
              <w:rPr>
                <w:sz w:val="18"/>
              </w:rPr>
            </w:pPr>
            <w:r>
              <w:rPr>
                <w:color w:val="1C1C1C"/>
                <w:spacing w:val="-2"/>
                <w:w w:val="105"/>
                <w:sz w:val="18"/>
              </w:rPr>
              <w:t>Criteria</w:t>
            </w:r>
          </w:p>
        </w:tc>
        <w:tc>
          <w:tcPr>
            <w:tcW w:w="1046" w:type="dxa"/>
          </w:tcPr>
          <w:p w14:paraId="001E3D33" w14:textId="77777777" w:rsidR="007F6F7A" w:rsidRDefault="00BF37E2">
            <w:pPr>
              <w:pStyle w:val="TableParagraph"/>
              <w:spacing w:line="290" w:lineRule="auto"/>
              <w:ind w:left="118" w:hanging="1"/>
              <w:rPr>
                <w:sz w:val="18"/>
              </w:rPr>
            </w:pPr>
            <w:r>
              <w:rPr>
                <w:color w:val="1C1C1C"/>
                <w:spacing w:val="-2"/>
                <w:sz w:val="18"/>
              </w:rPr>
              <w:t xml:space="preserve">Essential/ </w:t>
            </w:r>
            <w:r>
              <w:rPr>
                <w:color w:val="1C1C1C"/>
                <w:spacing w:val="-2"/>
                <w:w w:val="105"/>
                <w:sz w:val="18"/>
              </w:rPr>
              <w:t>Desirable</w:t>
            </w:r>
          </w:p>
        </w:tc>
        <w:tc>
          <w:tcPr>
            <w:tcW w:w="1732" w:type="dxa"/>
          </w:tcPr>
          <w:p w14:paraId="231E90D1" w14:textId="77777777" w:rsidR="007F6F7A" w:rsidRDefault="00BF37E2">
            <w:pPr>
              <w:pStyle w:val="TableParagraph"/>
              <w:spacing w:before="32" w:line="295" w:lineRule="auto"/>
              <w:ind w:left="124" w:right="79" w:firstLine="8"/>
              <w:rPr>
                <w:sz w:val="18"/>
              </w:rPr>
            </w:pPr>
            <w:r>
              <w:rPr>
                <w:color w:val="1C1C1C"/>
                <w:spacing w:val="-2"/>
                <w:w w:val="110"/>
                <w:sz w:val="18"/>
              </w:rPr>
              <w:t>Application</w:t>
            </w:r>
            <w:r>
              <w:rPr>
                <w:color w:val="1C1C1C"/>
                <w:spacing w:val="40"/>
                <w:w w:val="110"/>
                <w:sz w:val="18"/>
              </w:rPr>
              <w:t xml:space="preserve"> </w:t>
            </w:r>
            <w:r>
              <w:rPr>
                <w:color w:val="1C1C1C"/>
                <w:spacing w:val="-2"/>
                <w:w w:val="110"/>
                <w:sz w:val="18"/>
              </w:rPr>
              <w:t>Form/</w:t>
            </w:r>
            <w:r>
              <w:rPr>
                <w:color w:val="1C1C1C"/>
                <w:spacing w:val="-12"/>
                <w:w w:val="110"/>
                <w:sz w:val="18"/>
              </w:rPr>
              <w:t xml:space="preserve"> </w:t>
            </w:r>
            <w:r>
              <w:rPr>
                <w:color w:val="1C1C1C"/>
                <w:spacing w:val="-2"/>
                <w:w w:val="110"/>
                <w:sz w:val="18"/>
              </w:rPr>
              <w:t>Supporting Statements/</w:t>
            </w:r>
          </w:p>
          <w:p w14:paraId="66A659BF" w14:textId="77777777" w:rsidR="007F6F7A" w:rsidRDefault="00BF37E2">
            <w:pPr>
              <w:pStyle w:val="TableParagraph"/>
              <w:spacing w:before="0" w:line="187" w:lineRule="exact"/>
              <w:ind w:left="120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I</w:t>
            </w:r>
            <w:r>
              <w:rPr>
                <w:color w:val="1C1C1C"/>
                <w:spacing w:val="-2"/>
                <w:w w:val="120"/>
                <w:sz w:val="18"/>
              </w:rPr>
              <w:t>nterview</w:t>
            </w:r>
            <w:r>
              <w:rPr>
                <w:color w:val="424242"/>
                <w:spacing w:val="-2"/>
                <w:w w:val="120"/>
                <w:sz w:val="18"/>
              </w:rPr>
              <w:t>*</w:t>
            </w:r>
          </w:p>
        </w:tc>
      </w:tr>
      <w:tr w:rsidR="007F6F7A" w14:paraId="55ED79F3" w14:textId="77777777">
        <w:trPr>
          <w:trHeight w:val="756"/>
        </w:trPr>
        <w:tc>
          <w:tcPr>
            <w:tcW w:w="5747" w:type="dxa"/>
          </w:tcPr>
          <w:p w14:paraId="746F8A92" w14:textId="77777777" w:rsidR="007F6F7A" w:rsidRDefault="00BF37E2">
            <w:pPr>
              <w:pStyle w:val="TableParagraph"/>
              <w:spacing w:line="295" w:lineRule="auto"/>
              <w:ind w:left="120" w:right="118" w:hanging="3"/>
              <w:rPr>
                <w:sz w:val="18"/>
              </w:rPr>
            </w:pPr>
            <w:r>
              <w:rPr>
                <w:color w:val="1C1C1C"/>
                <w:w w:val="105"/>
                <w:sz w:val="18"/>
              </w:rPr>
              <w:t>Experience of</w:t>
            </w:r>
            <w:r>
              <w:rPr>
                <w:color w:val="1C1C1C"/>
                <w:spacing w:val="40"/>
                <w:w w:val="105"/>
                <w:sz w:val="18"/>
              </w:rPr>
              <w:t xml:space="preserve"> </w:t>
            </w:r>
            <w:r>
              <w:rPr>
                <w:color w:val="1C1C1C"/>
                <w:w w:val="105"/>
                <w:sz w:val="18"/>
              </w:rPr>
              <w:t>line-management,</w:t>
            </w:r>
            <w:r>
              <w:rPr>
                <w:color w:val="1C1C1C"/>
                <w:spacing w:val="-10"/>
                <w:w w:val="105"/>
                <w:sz w:val="18"/>
              </w:rPr>
              <w:t xml:space="preserve"> </w:t>
            </w:r>
            <w:r>
              <w:rPr>
                <w:color w:val="1C1C1C"/>
                <w:w w:val="105"/>
                <w:sz w:val="18"/>
              </w:rPr>
              <w:t>or of managing a team and negotiating/co</w:t>
            </w:r>
            <w:r>
              <w:rPr>
                <w:color w:val="424242"/>
                <w:w w:val="105"/>
                <w:sz w:val="18"/>
              </w:rPr>
              <w:t>-</w:t>
            </w:r>
            <w:r>
              <w:rPr>
                <w:color w:val="1C1C1C"/>
                <w:w w:val="105"/>
                <w:sz w:val="18"/>
              </w:rPr>
              <w:t>ordinating the time and responsibilities of</w:t>
            </w:r>
            <w:r>
              <w:rPr>
                <w:color w:val="1C1C1C"/>
                <w:spacing w:val="39"/>
                <w:w w:val="105"/>
                <w:sz w:val="18"/>
              </w:rPr>
              <w:t xml:space="preserve"> </w:t>
            </w:r>
            <w:r>
              <w:rPr>
                <w:color w:val="1C1C1C"/>
                <w:w w:val="105"/>
                <w:sz w:val="18"/>
              </w:rPr>
              <w:t>others</w:t>
            </w:r>
            <w:r>
              <w:rPr>
                <w:color w:val="5B5B5B"/>
                <w:w w:val="105"/>
                <w:sz w:val="18"/>
              </w:rPr>
              <w:t>.</w:t>
            </w:r>
          </w:p>
        </w:tc>
        <w:tc>
          <w:tcPr>
            <w:tcW w:w="1046" w:type="dxa"/>
          </w:tcPr>
          <w:p w14:paraId="7623F560" w14:textId="77777777" w:rsidR="007F6F7A" w:rsidRDefault="00BF37E2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1C1C1C"/>
                <w:spacing w:val="-2"/>
                <w:sz w:val="18"/>
              </w:rPr>
              <w:t>Essential</w:t>
            </w:r>
          </w:p>
        </w:tc>
        <w:tc>
          <w:tcPr>
            <w:tcW w:w="1732" w:type="dxa"/>
          </w:tcPr>
          <w:p w14:paraId="5C896B45" w14:textId="77777777" w:rsidR="007F6F7A" w:rsidRDefault="00BF37E2">
            <w:pPr>
              <w:pStyle w:val="TableParagraph"/>
              <w:ind w:left="124"/>
              <w:rPr>
                <w:sz w:val="18"/>
              </w:rPr>
            </w:pPr>
            <w:r>
              <w:rPr>
                <w:color w:val="1C1C1C"/>
                <w:spacing w:val="-2"/>
                <w:w w:val="105"/>
                <w:sz w:val="18"/>
              </w:rPr>
              <w:t>Supporting</w:t>
            </w:r>
          </w:p>
          <w:p w14:paraId="1EE51899" w14:textId="77777777" w:rsidR="007F6F7A" w:rsidRDefault="00BF37E2">
            <w:pPr>
              <w:pStyle w:val="TableParagraph"/>
              <w:spacing w:before="13" w:line="240" w:lineRule="atLeast"/>
              <w:ind w:left="120" w:right="543" w:hanging="1"/>
              <w:rPr>
                <w:sz w:val="18"/>
              </w:rPr>
            </w:pPr>
            <w:r>
              <w:rPr>
                <w:color w:val="1C1C1C"/>
                <w:spacing w:val="-2"/>
                <w:w w:val="110"/>
                <w:sz w:val="18"/>
              </w:rPr>
              <w:t>Statements/ Interview</w:t>
            </w:r>
          </w:p>
        </w:tc>
      </w:tr>
      <w:tr w:rsidR="007F6F7A" w14:paraId="35205FEF" w14:textId="77777777">
        <w:trPr>
          <w:trHeight w:val="1257"/>
        </w:trPr>
        <w:tc>
          <w:tcPr>
            <w:tcW w:w="5747" w:type="dxa"/>
          </w:tcPr>
          <w:p w14:paraId="126C4D5A" w14:textId="25C0AD59" w:rsidR="007F6F7A" w:rsidRDefault="00BF37E2">
            <w:pPr>
              <w:pStyle w:val="TableParagraph"/>
              <w:spacing w:before="32" w:line="295" w:lineRule="auto"/>
              <w:ind w:left="115" w:right="84" w:hanging="2"/>
              <w:rPr>
                <w:sz w:val="18"/>
              </w:rPr>
            </w:pPr>
            <w:r>
              <w:rPr>
                <w:color w:val="1C1C1C"/>
                <w:w w:val="110"/>
                <w:sz w:val="18"/>
              </w:rPr>
              <w:t>Specialist</w:t>
            </w:r>
            <w:r>
              <w:rPr>
                <w:color w:val="1C1C1C"/>
                <w:spacing w:val="-12"/>
                <w:w w:val="110"/>
                <w:sz w:val="18"/>
              </w:rPr>
              <w:t xml:space="preserve"> </w:t>
            </w:r>
            <w:r>
              <w:rPr>
                <w:color w:val="1C1C1C"/>
                <w:w w:val="110"/>
                <w:sz w:val="18"/>
              </w:rPr>
              <w:t>practical</w:t>
            </w:r>
            <w:r>
              <w:rPr>
                <w:color w:val="1C1C1C"/>
                <w:spacing w:val="-14"/>
                <w:w w:val="110"/>
                <w:sz w:val="18"/>
              </w:rPr>
              <w:t xml:space="preserve"> </w:t>
            </w:r>
            <w:r>
              <w:rPr>
                <w:color w:val="1C1C1C"/>
                <w:w w:val="110"/>
                <w:sz w:val="18"/>
              </w:rPr>
              <w:t>knowledge</w:t>
            </w:r>
            <w:r>
              <w:rPr>
                <w:color w:val="1C1C1C"/>
                <w:spacing w:val="-13"/>
                <w:w w:val="110"/>
                <w:sz w:val="18"/>
              </w:rPr>
              <w:t xml:space="preserve"> </w:t>
            </w:r>
            <w:r>
              <w:rPr>
                <w:color w:val="1C1C1C"/>
                <w:w w:val="110"/>
                <w:sz w:val="18"/>
              </w:rPr>
              <w:t>and/or</w:t>
            </w:r>
            <w:r>
              <w:rPr>
                <w:color w:val="1C1C1C"/>
                <w:spacing w:val="-14"/>
                <w:w w:val="110"/>
                <w:sz w:val="18"/>
              </w:rPr>
              <w:t xml:space="preserve"> </w:t>
            </w:r>
            <w:r>
              <w:rPr>
                <w:color w:val="1C1C1C"/>
                <w:w w:val="110"/>
                <w:sz w:val="18"/>
              </w:rPr>
              <w:t>relevant</w:t>
            </w:r>
            <w:r>
              <w:rPr>
                <w:color w:val="1C1C1C"/>
                <w:spacing w:val="-14"/>
                <w:w w:val="110"/>
                <w:sz w:val="18"/>
              </w:rPr>
              <w:t xml:space="preserve"> </w:t>
            </w:r>
            <w:r>
              <w:rPr>
                <w:color w:val="1C1C1C"/>
                <w:w w:val="110"/>
                <w:sz w:val="18"/>
              </w:rPr>
              <w:t>qualification</w:t>
            </w:r>
            <w:r>
              <w:rPr>
                <w:color w:val="1C1C1C"/>
                <w:spacing w:val="-13"/>
                <w:w w:val="110"/>
                <w:sz w:val="18"/>
              </w:rPr>
              <w:t xml:space="preserve"> </w:t>
            </w:r>
            <w:r>
              <w:rPr>
                <w:color w:val="1C1C1C"/>
                <w:w w:val="110"/>
                <w:sz w:val="18"/>
              </w:rPr>
              <w:t>in</w:t>
            </w:r>
            <w:r>
              <w:rPr>
                <w:color w:val="1C1C1C"/>
                <w:spacing w:val="-14"/>
                <w:w w:val="110"/>
                <w:sz w:val="18"/>
              </w:rPr>
              <w:t xml:space="preserve"> </w:t>
            </w:r>
            <w:r>
              <w:rPr>
                <w:color w:val="1C1C1C"/>
                <w:w w:val="110"/>
                <w:sz w:val="18"/>
              </w:rPr>
              <w:t>an area</w:t>
            </w:r>
            <w:r>
              <w:rPr>
                <w:color w:val="1C1C1C"/>
                <w:spacing w:val="-14"/>
                <w:w w:val="110"/>
                <w:sz w:val="18"/>
              </w:rPr>
              <w:t xml:space="preserve"> </w:t>
            </w:r>
            <w:r>
              <w:rPr>
                <w:color w:val="1C1C1C"/>
                <w:w w:val="110"/>
                <w:sz w:val="18"/>
              </w:rPr>
              <w:t>of</w:t>
            </w:r>
            <w:r>
              <w:rPr>
                <w:color w:val="1C1C1C"/>
                <w:spacing w:val="-10"/>
                <w:w w:val="110"/>
                <w:sz w:val="18"/>
              </w:rPr>
              <w:t xml:space="preserve"> </w:t>
            </w:r>
            <w:r>
              <w:rPr>
                <w:color w:val="1C1C1C"/>
                <w:w w:val="110"/>
                <w:sz w:val="18"/>
              </w:rPr>
              <w:t>technical</w:t>
            </w:r>
            <w:r>
              <w:rPr>
                <w:color w:val="1C1C1C"/>
                <w:spacing w:val="-13"/>
                <w:w w:val="110"/>
                <w:sz w:val="18"/>
              </w:rPr>
              <w:t xml:space="preserve"> </w:t>
            </w:r>
            <w:r>
              <w:rPr>
                <w:color w:val="1C1C1C"/>
                <w:w w:val="110"/>
                <w:sz w:val="18"/>
              </w:rPr>
              <w:t>support</w:t>
            </w:r>
            <w:r>
              <w:rPr>
                <w:color w:val="1C1C1C"/>
                <w:spacing w:val="-13"/>
                <w:w w:val="110"/>
                <w:sz w:val="18"/>
              </w:rPr>
              <w:t xml:space="preserve"> </w:t>
            </w:r>
            <w:r>
              <w:rPr>
                <w:color w:val="1C1C1C"/>
                <w:w w:val="110"/>
                <w:sz w:val="18"/>
              </w:rPr>
              <w:t>appropriate</w:t>
            </w:r>
            <w:r>
              <w:rPr>
                <w:color w:val="1C1C1C"/>
                <w:spacing w:val="-13"/>
                <w:w w:val="110"/>
                <w:sz w:val="18"/>
              </w:rPr>
              <w:t xml:space="preserve"> </w:t>
            </w:r>
            <w:r>
              <w:rPr>
                <w:color w:val="1C1C1C"/>
                <w:w w:val="110"/>
                <w:sz w:val="18"/>
              </w:rPr>
              <w:t>to</w:t>
            </w:r>
            <w:r>
              <w:rPr>
                <w:color w:val="1C1C1C"/>
                <w:spacing w:val="-14"/>
                <w:w w:val="110"/>
                <w:sz w:val="18"/>
              </w:rPr>
              <w:t xml:space="preserve"> Decision Theatre</w:t>
            </w:r>
            <w:r>
              <w:rPr>
                <w:color w:val="5B5B5B"/>
                <w:w w:val="110"/>
                <w:sz w:val="18"/>
              </w:rPr>
              <w:t>.</w:t>
            </w:r>
          </w:p>
        </w:tc>
        <w:tc>
          <w:tcPr>
            <w:tcW w:w="1046" w:type="dxa"/>
          </w:tcPr>
          <w:p w14:paraId="5FE022A7" w14:textId="77777777" w:rsidR="007F6F7A" w:rsidRDefault="00BF37E2">
            <w:pPr>
              <w:pStyle w:val="TableParagraph"/>
              <w:spacing w:before="32"/>
              <w:ind w:left="113"/>
              <w:rPr>
                <w:sz w:val="18"/>
              </w:rPr>
            </w:pPr>
            <w:r>
              <w:rPr>
                <w:color w:val="1C1C1C"/>
                <w:spacing w:val="-2"/>
                <w:sz w:val="18"/>
              </w:rPr>
              <w:t>Essential</w:t>
            </w:r>
          </w:p>
        </w:tc>
        <w:tc>
          <w:tcPr>
            <w:tcW w:w="1732" w:type="dxa"/>
          </w:tcPr>
          <w:p w14:paraId="349E39E9" w14:textId="77777777" w:rsidR="007F6F7A" w:rsidRDefault="00BF37E2">
            <w:pPr>
              <w:pStyle w:val="TableParagraph"/>
              <w:spacing w:before="32" w:line="292" w:lineRule="auto"/>
              <w:ind w:left="115" w:right="79" w:firstLine="3"/>
              <w:rPr>
                <w:sz w:val="18"/>
              </w:rPr>
            </w:pPr>
            <w:r>
              <w:rPr>
                <w:color w:val="1C1C1C"/>
                <w:spacing w:val="-2"/>
                <w:w w:val="110"/>
                <w:sz w:val="18"/>
              </w:rPr>
              <w:t xml:space="preserve">Supporting Statements/ </w:t>
            </w:r>
            <w:r>
              <w:rPr>
                <w:spacing w:val="-2"/>
                <w:w w:val="110"/>
                <w:sz w:val="18"/>
              </w:rPr>
              <w:t>I</w:t>
            </w:r>
            <w:r>
              <w:rPr>
                <w:color w:val="1C1C1C"/>
                <w:spacing w:val="-2"/>
                <w:w w:val="110"/>
                <w:sz w:val="18"/>
              </w:rPr>
              <w:t>nterview</w:t>
            </w:r>
          </w:p>
        </w:tc>
      </w:tr>
      <w:tr w:rsidR="007F6F7A" w14:paraId="03B45DB6" w14:textId="77777777">
        <w:trPr>
          <w:trHeight w:val="746"/>
        </w:trPr>
        <w:tc>
          <w:tcPr>
            <w:tcW w:w="5747" w:type="dxa"/>
          </w:tcPr>
          <w:p w14:paraId="360D27D2" w14:textId="77777777" w:rsidR="007F6F7A" w:rsidRDefault="00BF37E2">
            <w:pPr>
              <w:pStyle w:val="TableParagraph"/>
              <w:spacing w:line="285" w:lineRule="auto"/>
              <w:ind w:left="115" w:hanging="3"/>
              <w:rPr>
                <w:sz w:val="18"/>
              </w:rPr>
            </w:pPr>
            <w:r>
              <w:rPr>
                <w:color w:val="1C1C1C"/>
                <w:w w:val="105"/>
                <w:sz w:val="18"/>
              </w:rPr>
              <w:t>Excellent communication skills in all</w:t>
            </w:r>
            <w:r>
              <w:rPr>
                <w:color w:val="1C1C1C"/>
                <w:spacing w:val="-10"/>
                <w:w w:val="105"/>
                <w:sz w:val="18"/>
              </w:rPr>
              <w:t xml:space="preserve"> </w:t>
            </w:r>
            <w:r>
              <w:rPr>
                <w:color w:val="1C1C1C"/>
                <w:w w:val="105"/>
                <w:sz w:val="18"/>
              </w:rPr>
              <w:t>modes of commun</w:t>
            </w:r>
            <w:r>
              <w:rPr>
                <w:color w:val="424242"/>
                <w:w w:val="105"/>
                <w:sz w:val="18"/>
              </w:rPr>
              <w:t>i</w:t>
            </w:r>
            <w:r>
              <w:rPr>
                <w:color w:val="1C1C1C"/>
                <w:w w:val="105"/>
                <w:sz w:val="18"/>
              </w:rPr>
              <w:t>cation, including written, verbal, email.</w:t>
            </w:r>
          </w:p>
        </w:tc>
        <w:tc>
          <w:tcPr>
            <w:tcW w:w="1046" w:type="dxa"/>
          </w:tcPr>
          <w:p w14:paraId="31BD6E85" w14:textId="77777777" w:rsidR="007F6F7A" w:rsidRDefault="00BF37E2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1C1C1C"/>
                <w:spacing w:val="-2"/>
                <w:sz w:val="18"/>
              </w:rPr>
              <w:t>Essential</w:t>
            </w:r>
          </w:p>
        </w:tc>
        <w:tc>
          <w:tcPr>
            <w:tcW w:w="1732" w:type="dxa"/>
          </w:tcPr>
          <w:p w14:paraId="4B45A5E1" w14:textId="77777777" w:rsidR="007F6F7A" w:rsidRDefault="00BF37E2">
            <w:pPr>
              <w:pStyle w:val="TableParagraph"/>
              <w:spacing w:before="45" w:line="228" w:lineRule="auto"/>
              <w:ind w:left="114" w:right="79"/>
              <w:rPr>
                <w:i/>
                <w:sz w:val="24"/>
              </w:rPr>
            </w:pPr>
            <w:r>
              <w:rPr>
                <w:color w:val="1C1C1C"/>
                <w:spacing w:val="-2"/>
                <w:w w:val="105"/>
                <w:sz w:val="18"/>
              </w:rPr>
              <w:t xml:space="preserve">Supporting </w:t>
            </w:r>
            <w:r>
              <w:rPr>
                <w:color w:val="1C1C1C"/>
                <w:w w:val="105"/>
                <w:sz w:val="18"/>
              </w:rPr>
              <w:t>Statements</w:t>
            </w:r>
            <w:r>
              <w:rPr>
                <w:color w:val="1C1C1C"/>
                <w:spacing w:val="-14"/>
                <w:w w:val="105"/>
                <w:sz w:val="18"/>
              </w:rPr>
              <w:t xml:space="preserve"> </w:t>
            </w:r>
            <w:r>
              <w:rPr>
                <w:i/>
                <w:color w:val="1C1C1C"/>
                <w:w w:val="105"/>
                <w:sz w:val="24"/>
              </w:rPr>
              <w:t>I</w:t>
            </w:r>
          </w:p>
          <w:p w14:paraId="49F9801B" w14:textId="77777777" w:rsidR="007F6F7A" w:rsidRDefault="00BF37E2">
            <w:pPr>
              <w:pStyle w:val="TableParagraph"/>
              <w:spacing w:before="29" w:line="193" w:lineRule="exact"/>
              <w:ind w:left="111"/>
              <w:rPr>
                <w:sz w:val="18"/>
              </w:rPr>
            </w:pPr>
            <w:r>
              <w:rPr>
                <w:color w:val="1C1C1C"/>
                <w:spacing w:val="-2"/>
                <w:w w:val="110"/>
                <w:sz w:val="18"/>
              </w:rPr>
              <w:t>Interview</w:t>
            </w:r>
          </w:p>
        </w:tc>
      </w:tr>
      <w:tr w:rsidR="007F6F7A" w14:paraId="3BAE4516" w14:textId="77777777">
        <w:trPr>
          <w:trHeight w:val="751"/>
        </w:trPr>
        <w:tc>
          <w:tcPr>
            <w:tcW w:w="5747" w:type="dxa"/>
          </w:tcPr>
          <w:p w14:paraId="397BB0B0" w14:textId="77777777" w:rsidR="007F6F7A" w:rsidRDefault="00BF37E2">
            <w:pPr>
              <w:pStyle w:val="TableParagraph"/>
              <w:spacing w:line="290" w:lineRule="auto"/>
              <w:ind w:right="213" w:firstLine="3"/>
              <w:rPr>
                <w:sz w:val="18"/>
              </w:rPr>
            </w:pPr>
            <w:r>
              <w:rPr>
                <w:color w:val="1C1C1C"/>
                <w:w w:val="105"/>
                <w:sz w:val="18"/>
              </w:rPr>
              <w:t>Detailed</w:t>
            </w:r>
            <w:r>
              <w:rPr>
                <w:color w:val="1C1C1C"/>
                <w:spacing w:val="-5"/>
                <w:w w:val="105"/>
                <w:sz w:val="18"/>
              </w:rPr>
              <w:t xml:space="preserve"> </w:t>
            </w:r>
            <w:r>
              <w:rPr>
                <w:color w:val="1C1C1C"/>
                <w:w w:val="105"/>
                <w:sz w:val="18"/>
              </w:rPr>
              <w:t>knowledge of health</w:t>
            </w:r>
            <w:r>
              <w:rPr>
                <w:color w:val="1C1C1C"/>
                <w:spacing w:val="-1"/>
                <w:w w:val="105"/>
                <w:sz w:val="18"/>
              </w:rPr>
              <w:t xml:space="preserve"> </w:t>
            </w:r>
            <w:r>
              <w:rPr>
                <w:color w:val="1C1C1C"/>
                <w:w w:val="105"/>
                <w:sz w:val="18"/>
              </w:rPr>
              <w:t>and</w:t>
            </w:r>
            <w:r>
              <w:rPr>
                <w:color w:val="1C1C1C"/>
                <w:spacing w:val="-10"/>
                <w:w w:val="105"/>
                <w:sz w:val="18"/>
              </w:rPr>
              <w:t xml:space="preserve"> </w:t>
            </w:r>
            <w:r>
              <w:rPr>
                <w:color w:val="1C1C1C"/>
                <w:w w:val="105"/>
                <w:sz w:val="18"/>
              </w:rPr>
              <w:t>safety legislation</w:t>
            </w:r>
            <w:r>
              <w:rPr>
                <w:color w:val="1C1C1C"/>
                <w:spacing w:val="-4"/>
                <w:w w:val="105"/>
                <w:sz w:val="18"/>
              </w:rPr>
              <w:t xml:space="preserve"> </w:t>
            </w:r>
            <w:r>
              <w:rPr>
                <w:color w:val="1C1C1C"/>
                <w:w w:val="105"/>
                <w:sz w:val="18"/>
              </w:rPr>
              <w:t>as</w:t>
            </w:r>
            <w:r>
              <w:rPr>
                <w:color w:val="1C1C1C"/>
                <w:spacing w:val="-4"/>
                <w:w w:val="105"/>
                <w:sz w:val="18"/>
              </w:rPr>
              <w:t xml:space="preserve"> </w:t>
            </w:r>
            <w:r>
              <w:rPr>
                <w:color w:val="1C1C1C"/>
                <w:w w:val="105"/>
                <w:sz w:val="18"/>
              </w:rPr>
              <w:t>it</w:t>
            </w:r>
            <w:r>
              <w:rPr>
                <w:color w:val="1C1C1C"/>
                <w:spacing w:val="28"/>
                <w:w w:val="105"/>
                <w:sz w:val="18"/>
              </w:rPr>
              <w:t xml:space="preserve"> </w:t>
            </w:r>
            <w:r>
              <w:rPr>
                <w:color w:val="1C1C1C"/>
                <w:w w:val="105"/>
                <w:sz w:val="18"/>
              </w:rPr>
              <w:t>relates to technical support, with experience of planning and</w:t>
            </w:r>
          </w:p>
          <w:p w14:paraId="593611CC" w14:textId="77777777" w:rsidR="007F6F7A" w:rsidRDefault="00BF37E2">
            <w:pPr>
              <w:pStyle w:val="TableParagraph"/>
              <w:spacing w:before="6" w:line="189" w:lineRule="exact"/>
              <w:ind w:left="115"/>
              <w:rPr>
                <w:sz w:val="18"/>
              </w:rPr>
            </w:pPr>
            <w:r>
              <w:rPr>
                <w:color w:val="1C1C1C"/>
                <w:w w:val="105"/>
                <w:sz w:val="18"/>
              </w:rPr>
              <w:t>management</w:t>
            </w:r>
            <w:r>
              <w:rPr>
                <w:color w:val="1C1C1C"/>
                <w:spacing w:val="5"/>
                <w:w w:val="105"/>
                <w:sz w:val="18"/>
              </w:rPr>
              <w:t xml:space="preserve"> </w:t>
            </w:r>
            <w:r>
              <w:rPr>
                <w:color w:val="1C1C1C"/>
                <w:w w:val="105"/>
                <w:sz w:val="18"/>
              </w:rPr>
              <w:t>of</w:t>
            </w:r>
            <w:r>
              <w:rPr>
                <w:color w:val="1C1C1C"/>
                <w:spacing w:val="11"/>
                <w:w w:val="105"/>
                <w:sz w:val="18"/>
              </w:rPr>
              <w:t xml:space="preserve"> </w:t>
            </w:r>
            <w:r>
              <w:rPr>
                <w:color w:val="1C1C1C"/>
                <w:spacing w:val="-4"/>
                <w:w w:val="105"/>
                <w:sz w:val="18"/>
              </w:rPr>
              <w:t>risk</w:t>
            </w:r>
          </w:p>
        </w:tc>
        <w:tc>
          <w:tcPr>
            <w:tcW w:w="1046" w:type="dxa"/>
          </w:tcPr>
          <w:p w14:paraId="0A55B25A" w14:textId="77777777" w:rsidR="007F6F7A" w:rsidRDefault="00BF37E2">
            <w:pPr>
              <w:pStyle w:val="TableParagraph"/>
              <w:ind w:left="108"/>
              <w:rPr>
                <w:sz w:val="18"/>
              </w:rPr>
            </w:pPr>
            <w:r>
              <w:rPr>
                <w:color w:val="1C1C1C"/>
                <w:spacing w:val="-2"/>
                <w:sz w:val="18"/>
              </w:rPr>
              <w:t>Essential</w:t>
            </w:r>
          </w:p>
        </w:tc>
        <w:tc>
          <w:tcPr>
            <w:tcW w:w="1732" w:type="dxa"/>
          </w:tcPr>
          <w:p w14:paraId="14A7E81C" w14:textId="77777777" w:rsidR="007F6F7A" w:rsidRDefault="00BF37E2">
            <w:pPr>
              <w:pStyle w:val="TableParagraph"/>
              <w:spacing w:before="41" w:line="232" w:lineRule="auto"/>
              <w:ind w:right="79" w:firstLine="4"/>
              <w:rPr>
                <w:i/>
                <w:sz w:val="24"/>
              </w:rPr>
            </w:pPr>
            <w:r>
              <w:rPr>
                <w:color w:val="1C1C1C"/>
                <w:spacing w:val="-2"/>
                <w:w w:val="105"/>
                <w:sz w:val="18"/>
              </w:rPr>
              <w:t xml:space="preserve">Supporting </w:t>
            </w:r>
            <w:r>
              <w:rPr>
                <w:color w:val="1C1C1C"/>
                <w:w w:val="105"/>
                <w:sz w:val="18"/>
              </w:rPr>
              <w:t>Statements</w:t>
            </w:r>
            <w:r>
              <w:rPr>
                <w:color w:val="1C1C1C"/>
                <w:spacing w:val="-14"/>
                <w:w w:val="105"/>
                <w:sz w:val="18"/>
              </w:rPr>
              <w:t xml:space="preserve"> </w:t>
            </w:r>
            <w:r>
              <w:rPr>
                <w:i/>
                <w:color w:val="1C1C1C"/>
                <w:w w:val="105"/>
                <w:sz w:val="24"/>
              </w:rPr>
              <w:t>I</w:t>
            </w:r>
          </w:p>
          <w:p w14:paraId="0880439B" w14:textId="77777777" w:rsidR="007F6F7A" w:rsidRDefault="00BF37E2">
            <w:pPr>
              <w:pStyle w:val="TableParagraph"/>
              <w:spacing w:before="33" w:line="189" w:lineRule="exact"/>
              <w:ind w:left="111"/>
              <w:rPr>
                <w:sz w:val="18"/>
              </w:rPr>
            </w:pPr>
            <w:r>
              <w:rPr>
                <w:color w:val="1C1C1C"/>
                <w:spacing w:val="-2"/>
                <w:w w:val="110"/>
                <w:sz w:val="18"/>
              </w:rPr>
              <w:t>Interview</w:t>
            </w:r>
          </w:p>
        </w:tc>
      </w:tr>
      <w:tr w:rsidR="007F6F7A" w14:paraId="036C4AB7" w14:textId="77777777">
        <w:trPr>
          <w:trHeight w:val="751"/>
        </w:trPr>
        <w:tc>
          <w:tcPr>
            <w:tcW w:w="5747" w:type="dxa"/>
          </w:tcPr>
          <w:p w14:paraId="279D242D" w14:textId="77777777" w:rsidR="007F6F7A" w:rsidRDefault="00BF37E2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1C1C1C"/>
                <w:w w:val="105"/>
                <w:sz w:val="18"/>
              </w:rPr>
              <w:t>Abil</w:t>
            </w:r>
            <w:r>
              <w:rPr>
                <w:color w:val="424242"/>
                <w:w w:val="105"/>
                <w:sz w:val="18"/>
              </w:rPr>
              <w:t>i</w:t>
            </w:r>
            <w:r>
              <w:rPr>
                <w:color w:val="1C1C1C"/>
                <w:w w:val="105"/>
                <w:sz w:val="18"/>
              </w:rPr>
              <w:t>ty</w:t>
            </w:r>
            <w:r>
              <w:rPr>
                <w:color w:val="1C1C1C"/>
                <w:spacing w:val="-7"/>
                <w:w w:val="105"/>
                <w:sz w:val="18"/>
              </w:rPr>
              <w:t xml:space="preserve"> </w:t>
            </w:r>
            <w:r>
              <w:rPr>
                <w:color w:val="1C1C1C"/>
                <w:w w:val="105"/>
                <w:sz w:val="18"/>
              </w:rPr>
              <w:t>to</w:t>
            </w:r>
            <w:r>
              <w:rPr>
                <w:color w:val="1C1C1C"/>
                <w:spacing w:val="15"/>
                <w:w w:val="105"/>
                <w:sz w:val="18"/>
              </w:rPr>
              <w:t xml:space="preserve"> </w:t>
            </w:r>
            <w:r>
              <w:rPr>
                <w:color w:val="1C1C1C"/>
                <w:w w:val="105"/>
                <w:sz w:val="18"/>
              </w:rPr>
              <w:t>negotiate</w:t>
            </w:r>
            <w:r>
              <w:rPr>
                <w:color w:val="424242"/>
                <w:w w:val="105"/>
                <w:sz w:val="18"/>
              </w:rPr>
              <w:t>,</w:t>
            </w:r>
            <w:r>
              <w:rPr>
                <w:color w:val="424242"/>
                <w:spacing w:val="-1"/>
                <w:w w:val="105"/>
                <w:sz w:val="18"/>
              </w:rPr>
              <w:t xml:space="preserve"> </w:t>
            </w:r>
            <w:r>
              <w:rPr>
                <w:color w:val="1C1C1C"/>
                <w:w w:val="105"/>
                <w:sz w:val="18"/>
              </w:rPr>
              <w:t>hold</w:t>
            </w:r>
            <w:r>
              <w:rPr>
                <w:color w:val="1C1C1C"/>
                <w:spacing w:val="3"/>
                <w:w w:val="105"/>
                <w:sz w:val="18"/>
              </w:rPr>
              <w:t xml:space="preserve"> </w:t>
            </w:r>
            <w:r>
              <w:rPr>
                <w:color w:val="1C1C1C"/>
                <w:w w:val="105"/>
                <w:sz w:val="18"/>
              </w:rPr>
              <w:t>and</w:t>
            </w:r>
            <w:r>
              <w:rPr>
                <w:color w:val="1C1C1C"/>
                <w:spacing w:val="-1"/>
                <w:w w:val="105"/>
                <w:sz w:val="18"/>
              </w:rPr>
              <w:t xml:space="preserve"> </w:t>
            </w:r>
            <w:r>
              <w:rPr>
                <w:color w:val="1C1C1C"/>
                <w:w w:val="105"/>
                <w:sz w:val="18"/>
              </w:rPr>
              <w:t>manage</w:t>
            </w:r>
            <w:r>
              <w:rPr>
                <w:color w:val="1C1C1C"/>
                <w:spacing w:val="8"/>
                <w:w w:val="105"/>
                <w:sz w:val="18"/>
              </w:rPr>
              <w:t xml:space="preserve"> </w:t>
            </w:r>
            <w:r>
              <w:rPr>
                <w:color w:val="1C1C1C"/>
                <w:w w:val="105"/>
                <w:sz w:val="18"/>
              </w:rPr>
              <w:t>a</w:t>
            </w:r>
            <w:r>
              <w:rPr>
                <w:color w:val="1C1C1C"/>
                <w:spacing w:val="2"/>
                <w:w w:val="105"/>
                <w:sz w:val="18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18"/>
              </w:rPr>
              <w:t>budget</w:t>
            </w:r>
            <w:r>
              <w:rPr>
                <w:color w:val="424242"/>
                <w:spacing w:val="-2"/>
                <w:w w:val="105"/>
                <w:sz w:val="18"/>
              </w:rPr>
              <w:t>.</w:t>
            </w:r>
          </w:p>
        </w:tc>
        <w:tc>
          <w:tcPr>
            <w:tcW w:w="1046" w:type="dxa"/>
          </w:tcPr>
          <w:p w14:paraId="52819B41" w14:textId="77777777" w:rsidR="007F6F7A" w:rsidRDefault="00BF37E2">
            <w:pPr>
              <w:pStyle w:val="TableParagraph"/>
              <w:ind w:left="108"/>
              <w:rPr>
                <w:sz w:val="18"/>
              </w:rPr>
            </w:pPr>
            <w:r>
              <w:rPr>
                <w:color w:val="1C1C1C"/>
                <w:spacing w:val="-2"/>
                <w:sz w:val="18"/>
              </w:rPr>
              <w:t>Essential</w:t>
            </w:r>
          </w:p>
        </w:tc>
        <w:tc>
          <w:tcPr>
            <w:tcW w:w="1732" w:type="dxa"/>
          </w:tcPr>
          <w:p w14:paraId="512DDC56" w14:textId="77777777" w:rsidR="007F6F7A" w:rsidRDefault="00BF37E2">
            <w:pPr>
              <w:pStyle w:val="TableParagraph"/>
              <w:spacing w:before="41" w:line="232" w:lineRule="auto"/>
              <w:ind w:right="79"/>
              <w:rPr>
                <w:i/>
                <w:sz w:val="24"/>
              </w:rPr>
            </w:pPr>
            <w:r>
              <w:rPr>
                <w:color w:val="1C1C1C"/>
                <w:spacing w:val="-2"/>
                <w:w w:val="105"/>
                <w:sz w:val="18"/>
              </w:rPr>
              <w:t xml:space="preserve">Supporting </w:t>
            </w:r>
            <w:r>
              <w:rPr>
                <w:color w:val="1C1C1C"/>
                <w:w w:val="105"/>
                <w:sz w:val="18"/>
              </w:rPr>
              <w:t>Statements</w:t>
            </w:r>
            <w:r>
              <w:rPr>
                <w:color w:val="1C1C1C"/>
                <w:spacing w:val="-14"/>
                <w:w w:val="105"/>
                <w:sz w:val="18"/>
              </w:rPr>
              <w:t xml:space="preserve"> </w:t>
            </w:r>
            <w:r>
              <w:rPr>
                <w:i/>
                <w:color w:val="1C1C1C"/>
                <w:w w:val="105"/>
                <w:sz w:val="24"/>
              </w:rPr>
              <w:t>I</w:t>
            </w:r>
          </w:p>
          <w:p w14:paraId="676AB345" w14:textId="77777777" w:rsidR="007F6F7A" w:rsidRDefault="00BF37E2">
            <w:pPr>
              <w:pStyle w:val="TableParagraph"/>
              <w:spacing w:before="33" w:line="189" w:lineRule="exact"/>
              <w:ind w:left="111"/>
              <w:rPr>
                <w:sz w:val="18"/>
              </w:rPr>
            </w:pPr>
            <w:r>
              <w:rPr>
                <w:color w:val="1C1C1C"/>
                <w:spacing w:val="-2"/>
                <w:w w:val="110"/>
                <w:sz w:val="18"/>
              </w:rPr>
              <w:t>Interview</w:t>
            </w:r>
          </w:p>
        </w:tc>
      </w:tr>
      <w:tr w:rsidR="007F6F7A" w14:paraId="07B164AD" w14:textId="77777777">
        <w:trPr>
          <w:trHeight w:val="756"/>
        </w:trPr>
        <w:tc>
          <w:tcPr>
            <w:tcW w:w="5747" w:type="dxa"/>
          </w:tcPr>
          <w:p w14:paraId="6C7B107D" w14:textId="4A3F1512" w:rsidR="007F6F7A" w:rsidRDefault="00BF37E2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1C1C1C"/>
                <w:w w:val="105"/>
                <w:sz w:val="18"/>
              </w:rPr>
              <w:t>Experience</w:t>
            </w:r>
            <w:r>
              <w:rPr>
                <w:color w:val="1C1C1C"/>
                <w:spacing w:val="9"/>
                <w:w w:val="105"/>
                <w:sz w:val="18"/>
              </w:rPr>
              <w:t xml:space="preserve"> </w:t>
            </w:r>
            <w:r>
              <w:rPr>
                <w:color w:val="1C1C1C"/>
                <w:w w:val="105"/>
                <w:sz w:val="18"/>
              </w:rPr>
              <w:t>of</w:t>
            </w:r>
            <w:r>
              <w:rPr>
                <w:color w:val="1C1C1C"/>
                <w:spacing w:val="10"/>
                <w:w w:val="105"/>
                <w:sz w:val="18"/>
              </w:rPr>
              <w:t xml:space="preserve"> </w:t>
            </w:r>
            <w:r>
              <w:rPr>
                <w:color w:val="1C1C1C"/>
                <w:w w:val="105"/>
                <w:sz w:val="18"/>
              </w:rPr>
              <w:t>running</w:t>
            </w:r>
            <w:r>
              <w:rPr>
                <w:color w:val="1C1C1C"/>
                <w:spacing w:val="-11"/>
                <w:w w:val="105"/>
                <w:sz w:val="18"/>
              </w:rPr>
              <w:t xml:space="preserve"> </w:t>
            </w:r>
            <w:r>
              <w:rPr>
                <w:color w:val="1C1C1C"/>
                <w:w w:val="105"/>
                <w:sz w:val="18"/>
              </w:rPr>
              <w:t>and/or</w:t>
            </w:r>
            <w:r>
              <w:rPr>
                <w:color w:val="1C1C1C"/>
                <w:spacing w:val="-2"/>
                <w:w w:val="105"/>
                <w:sz w:val="18"/>
              </w:rPr>
              <w:t xml:space="preserve"> </w:t>
            </w:r>
            <w:r>
              <w:rPr>
                <w:color w:val="1C1C1C"/>
                <w:w w:val="105"/>
                <w:sz w:val="18"/>
              </w:rPr>
              <w:t>managing</w:t>
            </w:r>
            <w:r>
              <w:rPr>
                <w:color w:val="1C1C1C"/>
                <w:spacing w:val="-12"/>
                <w:w w:val="105"/>
                <w:sz w:val="18"/>
              </w:rPr>
              <w:t xml:space="preserve"> </w:t>
            </w:r>
            <w:r>
              <w:rPr>
                <w:color w:val="1C1C1C"/>
                <w:w w:val="105"/>
                <w:sz w:val="18"/>
              </w:rPr>
              <w:t>a</w:t>
            </w:r>
            <w:r>
              <w:rPr>
                <w:color w:val="1C1C1C"/>
                <w:spacing w:val="5"/>
                <w:w w:val="105"/>
                <w:sz w:val="18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18"/>
              </w:rPr>
              <w:t>technical</w:t>
            </w:r>
          </w:p>
          <w:p w14:paraId="48348C96" w14:textId="2B7FC1D2" w:rsidR="007F6F7A" w:rsidRDefault="00BF37E2">
            <w:pPr>
              <w:pStyle w:val="TableParagraph"/>
              <w:spacing w:before="0" w:line="250" w:lineRule="atLeast"/>
              <w:ind w:firstLine="1"/>
              <w:rPr>
                <w:sz w:val="18"/>
              </w:rPr>
            </w:pPr>
            <w:r>
              <w:rPr>
                <w:color w:val="1C1C1C"/>
                <w:w w:val="105"/>
                <w:sz w:val="18"/>
              </w:rPr>
              <w:t>department</w:t>
            </w:r>
            <w:r>
              <w:rPr>
                <w:color w:val="1C1C1C"/>
                <w:spacing w:val="27"/>
                <w:w w:val="105"/>
                <w:sz w:val="18"/>
              </w:rPr>
              <w:t xml:space="preserve"> </w:t>
            </w:r>
            <w:r>
              <w:rPr>
                <w:color w:val="1C1C1C"/>
                <w:w w:val="105"/>
                <w:sz w:val="18"/>
              </w:rPr>
              <w:t>of a similar academic institution</w:t>
            </w:r>
          </w:p>
        </w:tc>
        <w:tc>
          <w:tcPr>
            <w:tcW w:w="1046" w:type="dxa"/>
          </w:tcPr>
          <w:p w14:paraId="23023607" w14:textId="77777777" w:rsidR="007F6F7A" w:rsidRDefault="00BF37E2">
            <w:pPr>
              <w:pStyle w:val="TableParagraph"/>
              <w:ind w:left="109"/>
              <w:rPr>
                <w:sz w:val="18"/>
              </w:rPr>
            </w:pPr>
            <w:r>
              <w:rPr>
                <w:color w:val="1C1C1C"/>
                <w:spacing w:val="-2"/>
                <w:sz w:val="18"/>
              </w:rPr>
              <w:t>Desirable</w:t>
            </w:r>
          </w:p>
        </w:tc>
        <w:tc>
          <w:tcPr>
            <w:tcW w:w="1732" w:type="dxa"/>
          </w:tcPr>
          <w:p w14:paraId="26DF74B9" w14:textId="77777777" w:rsidR="007F6F7A" w:rsidRDefault="00BF37E2">
            <w:pPr>
              <w:pStyle w:val="TableParagraph"/>
              <w:spacing w:before="41" w:line="232" w:lineRule="auto"/>
              <w:ind w:right="79"/>
              <w:rPr>
                <w:i/>
                <w:sz w:val="24"/>
              </w:rPr>
            </w:pPr>
            <w:r>
              <w:rPr>
                <w:color w:val="1C1C1C"/>
                <w:spacing w:val="-2"/>
                <w:w w:val="105"/>
                <w:sz w:val="18"/>
              </w:rPr>
              <w:t xml:space="preserve">Supporting </w:t>
            </w:r>
            <w:r>
              <w:rPr>
                <w:color w:val="1C1C1C"/>
                <w:w w:val="105"/>
                <w:sz w:val="18"/>
              </w:rPr>
              <w:t>Statements</w:t>
            </w:r>
            <w:r>
              <w:rPr>
                <w:color w:val="1C1C1C"/>
                <w:spacing w:val="-14"/>
                <w:w w:val="105"/>
                <w:sz w:val="18"/>
              </w:rPr>
              <w:t xml:space="preserve"> </w:t>
            </w:r>
            <w:r>
              <w:rPr>
                <w:i/>
                <w:color w:val="1C1C1C"/>
                <w:w w:val="105"/>
                <w:sz w:val="24"/>
              </w:rPr>
              <w:t>I</w:t>
            </w:r>
          </w:p>
          <w:p w14:paraId="658DB04D" w14:textId="77777777" w:rsidR="007F6F7A" w:rsidRDefault="00BF37E2">
            <w:pPr>
              <w:pStyle w:val="TableParagraph"/>
              <w:spacing w:before="33" w:line="193" w:lineRule="exact"/>
              <w:ind w:left="106"/>
              <w:rPr>
                <w:sz w:val="18"/>
              </w:rPr>
            </w:pPr>
            <w:r>
              <w:rPr>
                <w:color w:val="1C1C1C"/>
                <w:spacing w:val="-2"/>
                <w:w w:val="110"/>
                <w:sz w:val="18"/>
              </w:rPr>
              <w:t>Interview</w:t>
            </w:r>
          </w:p>
        </w:tc>
      </w:tr>
      <w:tr w:rsidR="007F6F7A" w14:paraId="762FB588" w14:textId="77777777">
        <w:trPr>
          <w:trHeight w:val="746"/>
        </w:trPr>
        <w:tc>
          <w:tcPr>
            <w:tcW w:w="5747" w:type="dxa"/>
          </w:tcPr>
          <w:p w14:paraId="3B6FE723" w14:textId="77777777" w:rsidR="007F6F7A" w:rsidRDefault="00BF37E2">
            <w:pPr>
              <w:pStyle w:val="TableParagraph"/>
              <w:spacing w:before="32" w:line="295" w:lineRule="auto"/>
              <w:ind w:left="111" w:hanging="3"/>
              <w:rPr>
                <w:sz w:val="18"/>
              </w:rPr>
            </w:pPr>
            <w:r>
              <w:rPr>
                <w:color w:val="1C1C1C"/>
                <w:w w:val="105"/>
                <w:sz w:val="18"/>
              </w:rPr>
              <w:t>Experience of the</w:t>
            </w:r>
            <w:r>
              <w:rPr>
                <w:color w:val="1C1C1C"/>
                <w:spacing w:val="40"/>
                <w:w w:val="105"/>
                <w:sz w:val="18"/>
              </w:rPr>
              <w:t xml:space="preserve"> </w:t>
            </w:r>
            <w:r>
              <w:rPr>
                <w:color w:val="1C1C1C"/>
                <w:w w:val="105"/>
                <w:sz w:val="18"/>
              </w:rPr>
              <w:t>application of current licensing and other legislation as</w:t>
            </w:r>
            <w:r>
              <w:rPr>
                <w:color w:val="1C1C1C"/>
                <w:spacing w:val="-6"/>
                <w:w w:val="105"/>
                <w:sz w:val="18"/>
              </w:rPr>
              <w:t xml:space="preserve"> </w:t>
            </w:r>
            <w:r>
              <w:rPr>
                <w:color w:val="1C1C1C"/>
                <w:w w:val="105"/>
                <w:sz w:val="18"/>
              </w:rPr>
              <w:t>it</w:t>
            </w:r>
            <w:r>
              <w:rPr>
                <w:color w:val="1C1C1C"/>
                <w:spacing w:val="25"/>
                <w:w w:val="105"/>
                <w:sz w:val="18"/>
              </w:rPr>
              <w:t xml:space="preserve"> </w:t>
            </w:r>
            <w:r>
              <w:rPr>
                <w:color w:val="1C1C1C"/>
                <w:w w:val="105"/>
                <w:sz w:val="18"/>
              </w:rPr>
              <w:t>relates</w:t>
            </w:r>
            <w:r>
              <w:rPr>
                <w:color w:val="1C1C1C"/>
                <w:spacing w:val="-4"/>
                <w:w w:val="105"/>
                <w:sz w:val="18"/>
              </w:rPr>
              <w:t xml:space="preserve"> </w:t>
            </w:r>
            <w:r>
              <w:rPr>
                <w:color w:val="1C1C1C"/>
                <w:w w:val="105"/>
                <w:sz w:val="18"/>
              </w:rPr>
              <w:t>to educational settings</w:t>
            </w:r>
            <w:r>
              <w:rPr>
                <w:color w:val="1C1C1C"/>
                <w:spacing w:val="-1"/>
                <w:w w:val="105"/>
                <w:sz w:val="18"/>
              </w:rPr>
              <w:t xml:space="preserve"> </w:t>
            </w:r>
            <w:r>
              <w:rPr>
                <w:color w:val="1C1C1C"/>
                <w:w w:val="105"/>
                <w:sz w:val="18"/>
              </w:rPr>
              <w:t>and</w:t>
            </w:r>
            <w:r>
              <w:rPr>
                <w:color w:val="1C1C1C"/>
                <w:spacing w:val="-10"/>
                <w:w w:val="105"/>
                <w:sz w:val="18"/>
              </w:rPr>
              <w:t xml:space="preserve"> </w:t>
            </w:r>
            <w:r>
              <w:rPr>
                <w:color w:val="1C1C1C"/>
                <w:w w:val="105"/>
                <w:sz w:val="18"/>
              </w:rPr>
              <w:t>public</w:t>
            </w:r>
            <w:r>
              <w:rPr>
                <w:color w:val="1C1C1C"/>
                <w:spacing w:val="-1"/>
                <w:w w:val="105"/>
                <w:sz w:val="18"/>
              </w:rPr>
              <w:t xml:space="preserve"> </w:t>
            </w:r>
            <w:r>
              <w:rPr>
                <w:color w:val="1C1C1C"/>
                <w:w w:val="105"/>
                <w:sz w:val="18"/>
              </w:rPr>
              <w:t>venues</w:t>
            </w:r>
            <w:r>
              <w:rPr>
                <w:color w:val="424242"/>
                <w:w w:val="105"/>
                <w:sz w:val="18"/>
              </w:rPr>
              <w:t>.</w:t>
            </w:r>
          </w:p>
        </w:tc>
        <w:tc>
          <w:tcPr>
            <w:tcW w:w="1046" w:type="dxa"/>
          </w:tcPr>
          <w:p w14:paraId="4F02FC96" w14:textId="77777777" w:rsidR="007F6F7A" w:rsidRDefault="00BF37E2">
            <w:pPr>
              <w:pStyle w:val="TableParagraph"/>
              <w:spacing w:before="32"/>
              <w:ind w:left="109"/>
              <w:rPr>
                <w:sz w:val="18"/>
              </w:rPr>
            </w:pPr>
            <w:r>
              <w:rPr>
                <w:color w:val="1C1C1C"/>
                <w:spacing w:val="-2"/>
                <w:sz w:val="18"/>
              </w:rPr>
              <w:t>Desirable</w:t>
            </w:r>
          </w:p>
        </w:tc>
        <w:tc>
          <w:tcPr>
            <w:tcW w:w="1732" w:type="dxa"/>
          </w:tcPr>
          <w:p w14:paraId="40A0DC49" w14:textId="77777777" w:rsidR="007F6F7A" w:rsidRDefault="00BF37E2">
            <w:pPr>
              <w:pStyle w:val="TableParagraph"/>
              <w:spacing w:before="32" w:line="295" w:lineRule="auto"/>
              <w:ind w:right="79"/>
              <w:rPr>
                <w:sz w:val="18"/>
              </w:rPr>
            </w:pPr>
            <w:r>
              <w:rPr>
                <w:color w:val="1C1C1C"/>
                <w:spacing w:val="-2"/>
                <w:w w:val="105"/>
                <w:sz w:val="18"/>
              </w:rPr>
              <w:t>Supporting Statements</w:t>
            </w:r>
          </w:p>
        </w:tc>
      </w:tr>
    </w:tbl>
    <w:p w14:paraId="1F541A85" w14:textId="77777777" w:rsidR="007F6F7A" w:rsidRDefault="007F6F7A">
      <w:pPr>
        <w:pStyle w:val="BodyText"/>
        <w:spacing w:before="8"/>
        <w:rPr>
          <w:b/>
          <w:sz w:val="23"/>
        </w:rPr>
      </w:pPr>
    </w:p>
    <w:p w14:paraId="788A1A62" w14:textId="10E59185" w:rsidR="007F6F7A" w:rsidRDefault="007F6F7A">
      <w:pPr>
        <w:spacing w:before="1"/>
        <w:ind w:left="168"/>
        <w:rPr>
          <w:sz w:val="23"/>
        </w:rPr>
      </w:pPr>
    </w:p>
    <w:p w14:paraId="65231909" w14:textId="77777777" w:rsidR="007F6F7A" w:rsidRDefault="00BF37E2">
      <w:pPr>
        <w:pStyle w:val="ListParagraph"/>
        <w:numPr>
          <w:ilvl w:val="0"/>
          <w:numId w:val="1"/>
        </w:numPr>
        <w:tabs>
          <w:tab w:val="left" w:pos="832"/>
          <w:tab w:val="left" w:pos="838"/>
        </w:tabs>
        <w:spacing w:before="19" w:line="292" w:lineRule="auto"/>
        <w:ind w:hanging="335"/>
        <w:rPr>
          <w:sz w:val="18"/>
        </w:rPr>
      </w:pPr>
      <w:r>
        <w:rPr>
          <w:color w:val="1C1C1C"/>
          <w:sz w:val="17"/>
        </w:rPr>
        <w:tab/>
      </w:r>
      <w:r>
        <w:rPr>
          <w:b/>
          <w:color w:val="1C1C1C"/>
          <w:w w:val="105"/>
          <w:sz w:val="17"/>
        </w:rPr>
        <w:t xml:space="preserve">Application Form </w:t>
      </w:r>
      <w:r>
        <w:rPr>
          <w:color w:val="424242"/>
          <w:w w:val="105"/>
          <w:sz w:val="17"/>
        </w:rPr>
        <w:t>-</w:t>
      </w:r>
      <w:r>
        <w:rPr>
          <w:color w:val="424242"/>
          <w:spacing w:val="40"/>
          <w:w w:val="105"/>
          <w:sz w:val="17"/>
        </w:rPr>
        <w:t xml:space="preserve"> </w:t>
      </w:r>
      <w:r>
        <w:rPr>
          <w:color w:val="1C1C1C"/>
          <w:w w:val="105"/>
          <w:sz w:val="18"/>
        </w:rPr>
        <w:t>assessed against the</w:t>
      </w:r>
      <w:r>
        <w:rPr>
          <w:color w:val="1C1C1C"/>
          <w:spacing w:val="40"/>
          <w:w w:val="105"/>
          <w:sz w:val="18"/>
        </w:rPr>
        <w:t xml:space="preserve"> </w:t>
      </w:r>
      <w:r>
        <w:rPr>
          <w:color w:val="1C1C1C"/>
          <w:w w:val="105"/>
          <w:sz w:val="18"/>
        </w:rPr>
        <w:t>application form, curriculum vitae and letter of support</w:t>
      </w:r>
      <w:r>
        <w:rPr>
          <w:color w:val="424242"/>
          <w:w w:val="105"/>
          <w:sz w:val="18"/>
        </w:rPr>
        <w:t xml:space="preserve">. </w:t>
      </w:r>
      <w:r>
        <w:rPr>
          <w:color w:val="1C1C1C"/>
          <w:w w:val="105"/>
          <w:sz w:val="18"/>
        </w:rPr>
        <w:t>Applicants will not be asked to</w:t>
      </w:r>
      <w:r>
        <w:rPr>
          <w:color w:val="1C1C1C"/>
          <w:spacing w:val="40"/>
          <w:w w:val="105"/>
          <w:sz w:val="18"/>
        </w:rPr>
        <w:t xml:space="preserve"> </w:t>
      </w:r>
      <w:r>
        <w:rPr>
          <w:color w:val="1C1C1C"/>
          <w:w w:val="105"/>
          <w:sz w:val="18"/>
        </w:rPr>
        <w:t>answer a specific supporting statement</w:t>
      </w:r>
      <w:r>
        <w:rPr>
          <w:color w:val="5B5B5B"/>
          <w:w w:val="105"/>
          <w:sz w:val="18"/>
        </w:rPr>
        <w:t xml:space="preserve">. </w:t>
      </w:r>
      <w:r>
        <w:rPr>
          <w:color w:val="1C1C1C"/>
          <w:w w:val="105"/>
          <w:sz w:val="18"/>
        </w:rPr>
        <w:t>Normally used</w:t>
      </w:r>
      <w:r>
        <w:rPr>
          <w:color w:val="1C1C1C"/>
          <w:spacing w:val="-3"/>
          <w:w w:val="105"/>
          <w:sz w:val="18"/>
        </w:rPr>
        <w:t xml:space="preserve"> </w:t>
      </w:r>
      <w:r>
        <w:rPr>
          <w:color w:val="1C1C1C"/>
          <w:w w:val="105"/>
          <w:sz w:val="18"/>
        </w:rPr>
        <w:t>to</w:t>
      </w:r>
      <w:r>
        <w:rPr>
          <w:color w:val="1C1C1C"/>
          <w:spacing w:val="30"/>
          <w:w w:val="105"/>
          <w:sz w:val="18"/>
        </w:rPr>
        <w:t xml:space="preserve"> </w:t>
      </w:r>
      <w:r>
        <w:rPr>
          <w:color w:val="1C1C1C"/>
          <w:w w:val="105"/>
          <w:sz w:val="18"/>
        </w:rPr>
        <w:t>evaluate factual evidence eg</w:t>
      </w:r>
      <w:r>
        <w:rPr>
          <w:color w:val="1C1C1C"/>
          <w:spacing w:val="-13"/>
          <w:w w:val="105"/>
          <w:sz w:val="18"/>
        </w:rPr>
        <w:t xml:space="preserve"> </w:t>
      </w:r>
      <w:r>
        <w:rPr>
          <w:color w:val="1C1C1C"/>
          <w:w w:val="105"/>
          <w:sz w:val="18"/>
        </w:rPr>
        <w:t>award of a qualification</w:t>
      </w:r>
      <w:r>
        <w:rPr>
          <w:color w:val="5B5B5B"/>
          <w:w w:val="105"/>
          <w:sz w:val="18"/>
        </w:rPr>
        <w:t>.</w:t>
      </w:r>
      <w:r>
        <w:rPr>
          <w:color w:val="5B5B5B"/>
          <w:spacing w:val="-10"/>
          <w:w w:val="105"/>
          <w:sz w:val="18"/>
        </w:rPr>
        <w:t xml:space="preserve"> </w:t>
      </w:r>
      <w:r>
        <w:rPr>
          <w:color w:val="1C1C1C"/>
          <w:w w:val="105"/>
          <w:sz w:val="18"/>
        </w:rPr>
        <w:t xml:space="preserve">Will be </w:t>
      </w:r>
      <w:r>
        <w:rPr>
          <w:color w:val="424242"/>
          <w:w w:val="105"/>
          <w:sz w:val="18"/>
        </w:rPr>
        <w:t>"</w:t>
      </w:r>
      <w:r>
        <w:rPr>
          <w:color w:val="1C1C1C"/>
          <w:w w:val="105"/>
          <w:sz w:val="18"/>
        </w:rPr>
        <w:t>scored</w:t>
      </w:r>
      <w:r>
        <w:rPr>
          <w:color w:val="424242"/>
          <w:w w:val="105"/>
          <w:sz w:val="18"/>
        </w:rPr>
        <w:t>"</w:t>
      </w:r>
      <w:r>
        <w:rPr>
          <w:color w:val="424242"/>
          <w:spacing w:val="26"/>
          <w:w w:val="105"/>
          <w:sz w:val="18"/>
        </w:rPr>
        <w:t xml:space="preserve"> </w:t>
      </w:r>
      <w:r>
        <w:rPr>
          <w:color w:val="1C1C1C"/>
          <w:w w:val="105"/>
          <w:sz w:val="18"/>
        </w:rPr>
        <w:t>as</w:t>
      </w:r>
      <w:r>
        <w:rPr>
          <w:color w:val="1C1C1C"/>
          <w:spacing w:val="-1"/>
          <w:w w:val="105"/>
          <w:sz w:val="18"/>
        </w:rPr>
        <w:t xml:space="preserve"> </w:t>
      </w:r>
      <w:r>
        <w:rPr>
          <w:color w:val="1C1C1C"/>
          <w:w w:val="105"/>
          <w:sz w:val="18"/>
        </w:rPr>
        <w:t>part of</w:t>
      </w:r>
      <w:r>
        <w:rPr>
          <w:color w:val="1C1C1C"/>
          <w:spacing w:val="-3"/>
          <w:w w:val="105"/>
          <w:sz w:val="18"/>
        </w:rPr>
        <w:t xml:space="preserve"> </w:t>
      </w:r>
      <w:r>
        <w:rPr>
          <w:color w:val="1C1C1C"/>
          <w:w w:val="105"/>
          <w:sz w:val="18"/>
        </w:rPr>
        <w:t>the shortlisting process</w:t>
      </w:r>
      <w:r>
        <w:rPr>
          <w:color w:val="424242"/>
          <w:w w:val="105"/>
          <w:sz w:val="18"/>
        </w:rPr>
        <w:t>.</w:t>
      </w:r>
    </w:p>
    <w:p w14:paraId="0E845CCB" w14:textId="77777777" w:rsidR="007F6F7A" w:rsidRDefault="00BF37E2">
      <w:pPr>
        <w:pStyle w:val="ListParagraph"/>
        <w:numPr>
          <w:ilvl w:val="0"/>
          <w:numId w:val="1"/>
        </w:numPr>
        <w:tabs>
          <w:tab w:val="left" w:pos="830"/>
          <w:tab w:val="left" w:pos="832"/>
        </w:tabs>
        <w:spacing w:line="285" w:lineRule="auto"/>
        <w:ind w:left="830" w:right="735" w:hanging="338"/>
        <w:rPr>
          <w:sz w:val="18"/>
        </w:rPr>
      </w:pPr>
      <w:r>
        <w:rPr>
          <w:color w:val="1C1C1C"/>
          <w:sz w:val="17"/>
        </w:rPr>
        <w:tab/>
      </w:r>
      <w:r>
        <w:rPr>
          <w:b/>
          <w:color w:val="1C1C1C"/>
          <w:w w:val="105"/>
          <w:sz w:val="17"/>
        </w:rPr>
        <w:t xml:space="preserve">Supporting Statements </w:t>
      </w:r>
      <w:r>
        <w:rPr>
          <w:color w:val="1C1C1C"/>
          <w:w w:val="105"/>
          <w:sz w:val="17"/>
        </w:rPr>
        <w:t>-</w:t>
      </w:r>
      <w:r>
        <w:rPr>
          <w:color w:val="1C1C1C"/>
          <w:spacing w:val="-5"/>
          <w:w w:val="105"/>
          <w:sz w:val="17"/>
        </w:rPr>
        <w:t xml:space="preserve"> </w:t>
      </w:r>
      <w:r>
        <w:rPr>
          <w:color w:val="1C1C1C"/>
          <w:w w:val="105"/>
          <w:sz w:val="18"/>
        </w:rPr>
        <w:t>applicants are</w:t>
      </w:r>
      <w:r>
        <w:rPr>
          <w:color w:val="1C1C1C"/>
          <w:spacing w:val="-3"/>
          <w:w w:val="105"/>
          <w:sz w:val="18"/>
        </w:rPr>
        <w:t xml:space="preserve"> </w:t>
      </w:r>
      <w:r>
        <w:rPr>
          <w:color w:val="1C1C1C"/>
          <w:w w:val="105"/>
          <w:sz w:val="18"/>
        </w:rPr>
        <w:t>asked to</w:t>
      </w:r>
      <w:r>
        <w:rPr>
          <w:color w:val="1C1C1C"/>
          <w:spacing w:val="25"/>
          <w:w w:val="105"/>
          <w:sz w:val="18"/>
        </w:rPr>
        <w:t xml:space="preserve"> </w:t>
      </w:r>
      <w:r>
        <w:rPr>
          <w:color w:val="1C1C1C"/>
          <w:w w:val="105"/>
          <w:sz w:val="18"/>
        </w:rPr>
        <w:t>provide a statement to demonstrate how they meet the</w:t>
      </w:r>
      <w:r>
        <w:rPr>
          <w:color w:val="1C1C1C"/>
          <w:spacing w:val="31"/>
          <w:w w:val="105"/>
          <w:sz w:val="18"/>
        </w:rPr>
        <w:t xml:space="preserve"> </w:t>
      </w:r>
      <w:r>
        <w:rPr>
          <w:color w:val="1C1C1C"/>
          <w:w w:val="105"/>
          <w:sz w:val="18"/>
        </w:rPr>
        <w:t>criteria</w:t>
      </w:r>
      <w:r>
        <w:rPr>
          <w:color w:val="5B5B5B"/>
          <w:w w:val="105"/>
          <w:sz w:val="18"/>
        </w:rPr>
        <w:t>.</w:t>
      </w:r>
      <w:r>
        <w:rPr>
          <w:color w:val="5B5B5B"/>
          <w:spacing w:val="-12"/>
          <w:w w:val="105"/>
          <w:sz w:val="18"/>
        </w:rPr>
        <w:t xml:space="preserve"> </w:t>
      </w:r>
      <w:r>
        <w:rPr>
          <w:color w:val="1C1C1C"/>
          <w:w w:val="105"/>
          <w:sz w:val="18"/>
        </w:rPr>
        <w:t>The response will be "scored</w:t>
      </w:r>
      <w:r>
        <w:rPr>
          <w:color w:val="424242"/>
          <w:w w:val="105"/>
          <w:sz w:val="18"/>
        </w:rPr>
        <w:t>"</w:t>
      </w:r>
      <w:r>
        <w:rPr>
          <w:color w:val="424242"/>
          <w:spacing w:val="31"/>
          <w:w w:val="105"/>
          <w:sz w:val="18"/>
        </w:rPr>
        <w:t xml:space="preserve"> </w:t>
      </w:r>
      <w:r>
        <w:rPr>
          <w:color w:val="1C1C1C"/>
          <w:w w:val="105"/>
          <w:sz w:val="18"/>
        </w:rPr>
        <w:t>as part of the shortlisting process</w:t>
      </w:r>
      <w:r>
        <w:rPr>
          <w:color w:val="5B5B5B"/>
          <w:w w:val="105"/>
          <w:sz w:val="18"/>
        </w:rPr>
        <w:t>.</w:t>
      </w:r>
    </w:p>
    <w:p w14:paraId="06E88827" w14:textId="77777777" w:rsidR="007F6F7A" w:rsidRDefault="00BF37E2">
      <w:pPr>
        <w:pStyle w:val="ListParagraph"/>
        <w:numPr>
          <w:ilvl w:val="0"/>
          <w:numId w:val="1"/>
        </w:numPr>
        <w:tabs>
          <w:tab w:val="left" w:pos="832"/>
        </w:tabs>
        <w:spacing w:before="23" w:line="290" w:lineRule="auto"/>
        <w:ind w:right="867" w:hanging="339"/>
        <w:rPr>
          <w:sz w:val="18"/>
        </w:rPr>
      </w:pPr>
      <w:r>
        <w:rPr>
          <w:b/>
          <w:color w:val="1C1C1C"/>
          <w:w w:val="105"/>
          <w:sz w:val="17"/>
        </w:rPr>
        <w:t xml:space="preserve">Interview </w:t>
      </w:r>
      <w:r>
        <w:rPr>
          <w:color w:val="424242"/>
          <w:w w:val="105"/>
          <w:sz w:val="17"/>
        </w:rPr>
        <w:t>-</w:t>
      </w:r>
      <w:r>
        <w:rPr>
          <w:color w:val="424242"/>
          <w:spacing w:val="40"/>
          <w:w w:val="105"/>
          <w:sz w:val="17"/>
        </w:rPr>
        <w:t xml:space="preserve"> </w:t>
      </w:r>
      <w:r>
        <w:rPr>
          <w:color w:val="1C1C1C"/>
          <w:w w:val="105"/>
          <w:sz w:val="18"/>
        </w:rPr>
        <w:t>assessed during</w:t>
      </w:r>
      <w:r>
        <w:rPr>
          <w:color w:val="1C1C1C"/>
          <w:spacing w:val="-14"/>
          <w:w w:val="105"/>
          <w:sz w:val="18"/>
        </w:rPr>
        <w:t xml:space="preserve"> </w:t>
      </w:r>
      <w:r>
        <w:rPr>
          <w:color w:val="1C1C1C"/>
          <w:w w:val="105"/>
          <w:sz w:val="18"/>
        </w:rPr>
        <w:t>the interview process by</w:t>
      </w:r>
      <w:r>
        <w:rPr>
          <w:color w:val="1C1C1C"/>
          <w:spacing w:val="-5"/>
          <w:w w:val="105"/>
          <w:sz w:val="18"/>
        </w:rPr>
        <w:t xml:space="preserve"> </w:t>
      </w:r>
      <w:r>
        <w:rPr>
          <w:color w:val="1C1C1C"/>
          <w:w w:val="105"/>
          <w:sz w:val="18"/>
        </w:rPr>
        <w:t>either competency based interview questions, tests, presentation etc</w:t>
      </w:r>
      <w:r>
        <w:rPr>
          <w:color w:val="5B5B5B"/>
          <w:w w:val="105"/>
          <w:sz w:val="18"/>
        </w:rPr>
        <w:t>.</w:t>
      </w:r>
    </w:p>
    <w:p w14:paraId="0A3EA367" w14:textId="5F3B5547" w:rsidR="007F6F7A" w:rsidRDefault="007F6F7A" w:rsidP="00BF37E2">
      <w:pPr>
        <w:pStyle w:val="BodyText"/>
      </w:pPr>
    </w:p>
    <w:sectPr w:rsidR="007F6F7A">
      <w:type w:val="continuous"/>
      <w:pgSz w:w="11910" w:h="16840"/>
      <w:pgMar w:top="1040" w:right="10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044AB"/>
    <w:multiLevelType w:val="hybridMultilevel"/>
    <w:tmpl w:val="3510ECF4"/>
    <w:lvl w:ilvl="0" w:tplc="0576F58C">
      <w:numFmt w:val="bullet"/>
      <w:lvlText w:val="•"/>
      <w:lvlJc w:val="left"/>
      <w:pPr>
        <w:ind w:left="832" w:hanging="341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spacing w:val="0"/>
        <w:w w:val="94"/>
        <w:sz w:val="17"/>
        <w:szCs w:val="17"/>
        <w:lang w:val="en-US" w:eastAsia="en-US" w:bidi="ar-SA"/>
      </w:rPr>
    </w:lvl>
    <w:lvl w:ilvl="1" w:tplc="AB1CD30A">
      <w:numFmt w:val="bullet"/>
      <w:lvlText w:val="•"/>
      <w:lvlJc w:val="left"/>
      <w:pPr>
        <w:ind w:left="1676" w:hanging="341"/>
      </w:pPr>
      <w:rPr>
        <w:rFonts w:hint="default"/>
        <w:lang w:val="en-US" w:eastAsia="en-US" w:bidi="ar-SA"/>
      </w:rPr>
    </w:lvl>
    <w:lvl w:ilvl="2" w:tplc="9F08727E">
      <w:numFmt w:val="bullet"/>
      <w:lvlText w:val="•"/>
      <w:lvlJc w:val="left"/>
      <w:pPr>
        <w:ind w:left="2512" w:hanging="341"/>
      </w:pPr>
      <w:rPr>
        <w:rFonts w:hint="default"/>
        <w:lang w:val="en-US" w:eastAsia="en-US" w:bidi="ar-SA"/>
      </w:rPr>
    </w:lvl>
    <w:lvl w:ilvl="3" w:tplc="E9E48026">
      <w:numFmt w:val="bullet"/>
      <w:lvlText w:val="•"/>
      <w:lvlJc w:val="left"/>
      <w:pPr>
        <w:ind w:left="3349" w:hanging="341"/>
      </w:pPr>
      <w:rPr>
        <w:rFonts w:hint="default"/>
        <w:lang w:val="en-US" w:eastAsia="en-US" w:bidi="ar-SA"/>
      </w:rPr>
    </w:lvl>
    <w:lvl w:ilvl="4" w:tplc="A81A591E">
      <w:numFmt w:val="bullet"/>
      <w:lvlText w:val="•"/>
      <w:lvlJc w:val="left"/>
      <w:pPr>
        <w:ind w:left="4185" w:hanging="341"/>
      </w:pPr>
      <w:rPr>
        <w:rFonts w:hint="default"/>
        <w:lang w:val="en-US" w:eastAsia="en-US" w:bidi="ar-SA"/>
      </w:rPr>
    </w:lvl>
    <w:lvl w:ilvl="5" w:tplc="2902AC22">
      <w:numFmt w:val="bullet"/>
      <w:lvlText w:val="•"/>
      <w:lvlJc w:val="left"/>
      <w:pPr>
        <w:ind w:left="5022" w:hanging="341"/>
      </w:pPr>
      <w:rPr>
        <w:rFonts w:hint="default"/>
        <w:lang w:val="en-US" w:eastAsia="en-US" w:bidi="ar-SA"/>
      </w:rPr>
    </w:lvl>
    <w:lvl w:ilvl="6" w:tplc="0BBA45F4">
      <w:numFmt w:val="bullet"/>
      <w:lvlText w:val="•"/>
      <w:lvlJc w:val="left"/>
      <w:pPr>
        <w:ind w:left="5858" w:hanging="341"/>
      </w:pPr>
      <w:rPr>
        <w:rFonts w:hint="default"/>
        <w:lang w:val="en-US" w:eastAsia="en-US" w:bidi="ar-SA"/>
      </w:rPr>
    </w:lvl>
    <w:lvl w:ilvl="7" w:tplc="1624ACCA">
      <w:numFmt w:val="bullet"/>
      <w:lvlText w:val="•"/>
      <w:lvlJc w:val="left"/>
      <w:pPr>
        <w:ind w:left="6695" w:hanging="341"/>
      </w:pPr>
      <w:rPr>
        <w:rFonts w:hint="default"/>
        <w:lang w:val="en-US" w:eastAsia="en-US" w:bidi="ar-SA"/>
      </w:rPr>
    </w:lvl>
    <w:lvl w:ilvl="8" w:tplc="62A86310">
      <w:numFmt w:val="bullet"/>
      <w:lvlText w:val="•"/>
      <w:lvlJc w:val="left"/>
      <w:pPr>
        <w:ind w:left="7531" w:hanging="341"/>
      </w:pPr>
      <w:rPr>
        <w:rFonts w:hint="default"/>
        <w:lang w:val="en-US" w:eastAsia="en-US" w:bidi="ar-SA"/>
      </w:rPr>
    </w:lvl>
  </w:abstractNum>
  <w:num w:numId="1" w16cid:durableId="81160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6F7A"/>
    <w:rsid w:val="0032089E"/>
    <w:rsid w:val="004C0CB7"/>
    <w:rsid w:val="007F6F7A"/>
    <w:rsid w:val="008C5021"/>
    <w:rsid w:val="00BF37E2"/>
    <w:rsid w:val="00C8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12A7A"/>
  <w15:docId w15:val="{C9E09447-64EF-4771-9F2A-4D255068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2" w:line="518" w:lineRule="exact"/>
      <w:ind w:left="5535"/>
    </w:pPr>
    <w:rPr>
      <w:b/>
      <w:bCs/>
      <w:sz w:val="54"/>
      <w:szCs w:val="5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2"/>
      <w:ind w:left="832" w:right="593" w:hanging="339"/>
    </w:pPr>
  </w:style>
  <w:style w:type="paragraph" w:customStyle="1" w:styleId="TableParagraph">
    <w:name w:val="Table Paragraph"/>
    <w:basedOn w:val="Normal"/>
    <w:uiPriority w:val="1"/>
    <w:qFormat/>
    <w:pPr>
      <w:spacing w:before="36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ancaster.ac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1545</Characters>
  <Application>Microsoft Office Word</Application>
  <DocSecurity>0</DocSecurity>
  <Lines>12</Lines>
  <Paragraphs>3</Paragraphs>
  <ScaleCrop>false</ScaleCrop>
  <Company>Lancaster University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052156. Recruitment pack. Technical mgr. A2847.pdf</dc:title>
  <dc:creator>lawsonm6</dc:creator>
  <cp:lastModifiedBy>Griffith, Robin (griffi55)</cp:lastModifiedBy>
  <cp:revision>4</cp:revision>
  <dcterms:created xsi:type="dcterms:W3CDTF">2024-03-13T10:35:00Z</dcterms:created>
  <dcterms:modified xsi:type="dcterms:W3CDTF">2024-07-19T08:22:00Z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ABBYY FineReader Engine 10</vt:lpwstr>
  </property>
  <property fmtid="{D5CDD505-2E9C-101B-9397-08002B2CF9AE}" pid="4" name="LastSaved">
    <vt:filetime>2024-03-13T00:00:00Z</vt:filetime>
  </property>
  <property fmtid="{D5CDD505-2E9C-101B-9397-08002B2CF9AE}" pid="5" name="Producer">
    <vt:lpwstr>Acrobat Distiller 23.0 (Windows)</vt:lpwstr>
  </property>
</Properties>
</file>