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0BFAF" w14:textId="77777777" w:rsidR="00051B44" w:rsidRDefault="00DD2D8C" w:rsidP="000417B2">
      <w:pPr>
        <w:ind w:left="0" w:right="0" w:firstLine="0"/>
        <w:jc w:val="left"/>
      </w:pPr>
      <w:r>
        <w:rPr>
          <w:b w:val="0"/>
        </w:rPr>
        <w:t xml:space="preserve"> </w:t>
      </w:r>
    </w:p>
    <w:p w14:paraId="10866329" w14:textId="77777777" w:rsidR="00051B44" w:rsidRDefault="00DD2D8C" w:rsidP="00964B7A">
      <w:pPr>
        <w:ind w:left="0" w:right="0" w:firstLine="0"/>
        <w:jc w:val="right"/>
      </w:pPr>
      <w:r>
        <w:rPr>
          <w:noProof/>
        </w:rPr>
        <w:drawing>
          <wp:inline distT="0" distB="0" distL="0" distR="0">
            <wp:extent cx="2275332" cy="715645"/>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10"/>
                    <a:stretch>
                      <a:fillRect/>
                    </a:stretch>
                  </pic:blipFill>
                  <pic:spPr>
                    <a:xfrm>
                      <a:off x="0" y="0"/>
                      <a:ext cx="2275332" cy="715645"/>
                    </a:xfrm>
                    <a:prstGeom prst="rect">
                      <a:avLst/>
                    </a:prstGeom>
                  </pic:spPr>
                </pic:pic>
              </a:graphicData>
            </a:graphic>
          </wp:inline>
        </w:drawing>
      </w:r>
      <w:r>
        <w:rPr>
          <w:b w:val="0"/>
        </w:rPr>
        <w:t xml:space="preserve"> </w:t>
      </w:r>
    </w:p>
    <w:p w14:paraId="0E96D36B" w14:textId="45445AB9" w:rsidR="00051B44" w:rsidRDefault="00DD2D8C" w:rsidP="00964B7A">
      <w:r>
        <w:t>JOB DESCRIPTION</w:t>
      </w:r>
    </w:p>
    <w:p w14:paraId="7711D78E" w14:textId="48A9C6C7" w:rsidR="00051B44" w:rsidRDefault="00051B44" w:rsidP="000417B2">
      <w:pPr>
        <w:ind w:left="0" w:right="0" w:firstLine="0"/>
        <w:jc w:val="left"/>
      </w:pPr>
    </w:p>
    <w:tbl>
      <w:tblPr>
        <w:tblStyle w:val="TableGrid"/>
        <w:tblW w:w="10550" w:type="dxa"/>
        <w:tblInd w:w="-108" w:type="dxa"/>
        <w:tblCellMar>
          <w:top w:w="46" w:type="dxa"/>
          <w:left w:w="108" w:type="dxa"/>
          <w:right w:w="58" w:type="dxa"/>
        </w:tblCellMar>
        <w:tblLook w:val="04A0" w:firstRow="1" w:lastRow="0" w:firstColumn="1" w:lastColumn="0" w:noHBand="0" w:noVBand="1"/>
      </w:tblPr>
      <w:tblGrid>
        <w:gridCol w:w="7309"/>
        <w:gridCol w:w="3241"/>
      </w:tblGrid>
      <w:tr w:rsidR="00051B44" w14:paraId="766D90A4" w14:textId="77777777">
        <w:trPr>
          <w:trHeight w:val="278"/>
        </w:trPr>
        <w:tc>
          <w:tcPr>
            <w:tcW w:w="7309" w:type="dxa"/>
            <w:tcBorders>
              <w:top w:val="single" w:sz="4" w:space="0" w:color="000000"/>
              <w:left w:val="single" w:sz="4" w:space="0" w:color="000000"/>
              <w:bottom w:val="single" w:sz="4" w:space="0" w:color="000000"/>
              <w:right w:val="single" w:sz="4" w:space="0" w:color="000000"/>
            </w:tcBorders>
          </w:tcPr>
          <w:p w14:paraId="02876B69" w14:textId="384C4BEC" w:rsidR="00051B44" w:rsidRDefault="00DD2D8C" w:rsidP="000417B2">
            <w:pPr>
              <w:tabs>
                <w:tab w:val="center" w:pos="2902"/>
              </w:tabs>
              <w:ind w:left="0" w:right="0" w:firstLine="0"/>
              <w:jc w:val="left"/>
            </w:pPr>
            <w:r>
              <w:t>Job Title:</w:t>
            </w:r>
            <w:r>
              <w:rPr>
                <w:b w:val="0"/>
              </w:rPr>
              <w:t xml:space="preserve"> </w:t>
            </w:r>
            <w:r>
              <w:rPr>
                <w:b w:val="0"/>
              </w:rPr>
              <w:tab/>
              <w:t xml:space="preserve">Clinical Research </w:t>
            </w:r>
            <w:r w:rsidR="000417B2">
              <w:rPr>
                <w:b w:val="0"/>
              </w:rPr>
              <w:t>Governance</w:t>
            </w:r>
            <w:r>
              <w:rPr>
                <w:b w:val="0"/>
              </w:rPr>
              <w:t xml:space="preserve"> Officer </w:t>
            </w:r>
          </w:p>
        </w:tc>
        <w:tc>
          <w:tcPr>
            <w:tcW w:w="3241" w:type="dxa"/>
            <w:tcBorders>
              <w:top w:val="single" w:sz="4" w:space="0" w:color="000000"/>
              <w:left w:val="single" w:sz="4" w:space="0" w:color="000000"/>
              <w:bottom w:val="single" w:sz="4" w:space="0" w:color="000000"/>
              <w:right w:val="single" w:sz="4" w:space="0" w:color="000000"/>
            </w:tcBorders>
          </w:tcPr>
          <w:p w14:paraId="20304256" w14:textId="77777777" w:rsidR="00051B44" w:rsidRDefault="00DD2D8C" w:rsidP="000417B2">
            <w:pPr>
              <w:ind w:left="0" w:right="0" w:firstLine="0"/>
              <w:jc w:val="left"/>
            </w:pPr>
            <w:r>
              <w:t>Present Grade:</w:t>
            </w:r>
            <w:r>
              <w:rPr>
                <w:b w:val="0"/>
              </w:rPr>
              <w:t xml:space="preserve"> 7  </w:t>
            </w:r>
          </w:p>
        </w:tc>
      </w:tr>
      <w:tr w:rsidR="00051B44" w14:paraId="5C2713BF" w14:textId="77777777">
        <w:trPr>
          <w:trHeight w:val="478"/>
        </w:trPr>
        <w:tc>
          <w:tcPr>
            <w:tcW w:w="10550" w:type="dxa"/>
            <w:gridSpan w:val="2"/>
            <w:tcBorders>
              <w:top w:val="single" w:sz="4" w:space="0" w:color="000000"/>
              <w:left w:val="single" w:sz="4" w:space="0" w:color="000000"/>
              <w:bottom w:val="single" w:sz="4" w:space="0" w:color="000000"/>
              <w:right w:val="single" w:sz="4" w:space="0" w:color="000000"/>
            </w:tcBorders>
            <w:vAlign w:val="center"/>
          </w:tcPr>
          <w:p w14:paraId="6452EBA5" w14:textId="77777777" w:rsidR="00051B44" w:rsidRDefault="00DD2D8C" w:rsidP="000417B2">
            <w:pPr>
              <w:tabs>
                <w:tab w:val="center" w:pos="2160"/>
                <w:tab w:val="center" w:pos="4356"/>
              </w:tabs>
              <w:ind w:left="0" w:right="0" w:firstLine="0"/>
              <w:jc w:val="left"/>
            </w:pPr>
            <w:r>
              <w:t>Department/College:</w:t>
            </w:r>
            <w:r>
              <w:rPr>
                <w:b w:val="0"/>
              </w:rPr>
              <w:t xml:space="preserve"> </w:t>
            </w:r>
            <w:r>
              <w:rPr>
                <w:b w:val="0"/>
              </w:rPr>
              <w:tab/>
              <w:t xml:space="preserve"> </w:t>
            </w:r>
            <w:r>
              <w:rPr>
                <w:b w:val="0"/>
              </w:rPr>
              <w:tab/>
              <w:t xml:space="preserve">Research and Enterprise Services </w:t>
            </w:r>
          </w:p>
        </w:tc>
      </w:tr>
      <w:tr w:rsidR="00051B44" w14:paraId="05E4D3CD" w14:textId="77777777">
        <w:trPr>
          <w:trHeight w:val="278"/>
        </w:trPr>
        <w:tc>
          <w:tcPr>
            <w:tcW w:w="10550" w:type="dxa"/>
            <w:gridSpan w:val="2"/>
            <w:tcBorders>
              <w:top w:val="single" w:sz="4" w:space="0" w:color="000000"/>
              <w:left w:val="single" w:sz="4" w:space="0" w:color="000000"/>
              <w:bottom w:val="single" w:sz="4" w:space="0" w:color="000000"/>
              <w:right w:val="single" w:sz="4" w:space="0" w:color="000000"/>
            </w:tcBorders>
          </w:tcPr>
          <w:p w14:paraId="622D7B6C" w14:textId="3EEC88F1" w:rsidR="00051B44" w:rsidRDefault="00DD2D8C" w:rsidP="000417B2">
            <w:pPr>
              <w:ind w:left="0" w:right="0" w:firstLine="0"/>
              <w:jc w:val="left"/>
            </w:pPr>
            <w:r>
              <w:t>Directly responsible to:</w:t>
            </w:r>
            <w:r>
              <w:rPr>
                <w:b w:val="0"/>
              </w:rPr>
              <w:t xml:space="preserve">  </w:t>
            </w:r>
            <w:r>
              <w:rPr>
                <w:b w:val="0"/>
              </w:rPr>
              <w:tab/>
            </w:r>
            <w:r w:rsidR="000417B2">
              <w:rPr>
                <w:b w:val="0"/>
              </w:rPr>
              <w:t>Head of Research Quality and Policy</w:t>
            </w:r>
            <w:r>
              <w:rPr>
                <w:b w:val="0"/>
              </w:rPr>
              <w:t xml:space="preserve">  </w:t>
            </w:r>
          </w:p>
        </w:tc>
      </w:tr>
      <w:tr w:rsidR="00051B44" w14:paraId="69412656" w14:textId="77777777">
        <w:trPr>
          <w:trHeight w:val="279"/>
        </w:trPr>
        <w:tc>
          <w:tcPr>
            <w:tcW w:w="10550" w:type="dxa"/>
            <w:gridSpan w:val="2"/>
            <w:tcBorders>
              <w:top w:val="single" w:sz="4" w:space="0" w:color="000000"/>
              <w:left w:val="single" w:sz="4" w:space="0" w:color="000000"/>
              <w:bottom w:val="single" w:sz="4" w:space="0" w:color="000000"/>
              <w:right w:val="single" w:sz="4" w:space="0" w:color="000000"/>
            </w:tcBorders>
          </w:tcPr>
          <w:p w14:paraId="369E12B9" w14:textId="77777777" w:rsidR="00051B44" w:rsidRDefault="00DD2D8C" w:rsidP="000417B2">
            <w:pPr>
              <w:ind w:left="0" w:right="0" w:firstLine="0"/>
              <w:jc w:val="left"/>
            </w:pPr>
            <w:r>
              <w:t>Supervisory responsibility for:</w:t>
            </w:r>
            <w:r>
              <w:rPr>
                <w:b w:val="0"/>
              </w:rPr>
              <w:t xml:space="preserve"> N/A </w:t>
            </w:r>
          </w:p>
        </w:tc>
      </w:tr>
      <w:tr w:rsidR="00051B44" w14:paraId="3E952B40" w14:textId="77777777">
        <w:trPr>
          <w:trHeight w:val="1622"/>
        </w:trPr>
        <w:tc>
          <w:tcPr>
            <w:tcW w:w="10550" w:type="dxa"/>
            <w:gridSpan w:val="2"/>
            <w:tcBorders>
              <w:top w:val="single" w:sz="4" w:space="0" w:color="000000"/>
              <w:left w:val="single" w:sz="4" w:space="0" w:color="000000"/>
              <w:bottom w:val="single" w:sz="4" w:space="0" w:color="000000"/>
              <w:right w:val="single" w:sz="4" w:space="0" w:color="000000"/>
            </w:tcBorders>
          </w:tcPr>
          <w:p w14:paraId="03689700" w14:textId="77777777" w:rsidR="00051B44" w:rsidRDefault="00DD2D8C" w:rsidP="000417B2">
            <w:pPr>
              <w:ind w:left="0" w:right="0" w:firstLine="0"/>
              <w:jc w:val="left"/>
            </w:pPr>
            <w:r>
              <w:t>Other contacts</w:t>
            </w:r>
            <w:r w:rsidR="00F4735D">
              <w:t>:</w:t>
            </w:r>
            <w:r>
              <w:t xml:space="preserve"> </w:t>
            </w:r>
          </w:p>
          <w:p w14:paraId="2A2617AC" w14:textId="40AB0FB9" w:rsidR="000417B2" w:rsidRDefault="00DD2D8C" w:rsidP="000417B2">
            <w:pPr>
              <w:ind w:left="0" w:right="0" w:firstLine="0"/>
              <w:jc w:val="left"/>
              <w:rPr>
                <w:b w:val="0"/>
              </w:rPr>
            </w:pPr>
            <w:r>
              <w:t>Internal</w:t>
            </w:r>
            <w:r>
              <w:rPr>
                <w:b w:val="0"/>
              </w:rPr>
              <w:t xml:space="preserve">: </w:t>
            </w:r>
            <w:r w:rsidR="000417B2">
              <w:rPr>
                <w:b w:val="0"/>
              </w:rPr>
              <w:t>Faculty Associate Directors for Research, departmental Directors of Research, a</w:t>
            </w:r>
            <w:r>
              <w:rPr>
                <w:b w:val="0"/>
              </w:rPr>
              <w:t xml:space="preserve">cademics, clinical </w:t>
            </w:r>
            <w:r w:rsidR="00836FBF">
              <w:rPr>
                <w:b w:val="0"/>
              </w:rPr>
              <w:t>research</w:t>
            </w:r>
            <w:r>
              <w:rPr>
                <w:b w:val="0"/>
              </w:rPr>
              <w:t xml:space="preserve"> staff, other members of Research</w:t>
            </w:r>
            <w:r w:rsidR="000417B2">
              <w:rPr>
                <w:b w:val="0"/>
              </w:rPr>
              <w:t xml:space="preserve"> and</w:t>
            </w:r>
            <w:r>
              <w:rPr>
                <w:b w:val="0"/>
              </w:rPr>
              <w:t xml:space="preserve"> Enterprise Services, Governance and Information Security staff. </w:t>
            </w:r>
          </w:p>
          <w:p w14:paraId="5E7581BD" w14:textId="4C5669CF" w:rsidR="00051B44" w:rsidRDefault="00DD2D8C" w:rsidP="000417B2">
            <w:pPr>
              <w:ind w:left="0" w:right="0" w:firstLine="0"/>
              <w:jc w:val="left"/>
            </w:pPr>
            <w:r>
              <w:t>External:</w:t>
            </w:r>
            <w:r>
              <w:rPr>
                <w:b w:val="0"/>
              </w:rPr>
              <w:t xml:space="preserve">   </w:t>
            </w:r>
          </w:p>
          <w:p w14:paraId="5CFF05FA" w14:textId="6A9B4CF0" w:rsidR="00051B44" w:rsidRPr="000417B2" w:rsidRDefault="000417B2" w:rsidP="00836FBF">
            <w:pPr>
              <w:ind w:left="0" w:right="0" w:firstLine="0"/>
              <w:jc w:val="left"/>
              <w:rPr>
                <w:b w:val="0"/>
              </w:rPr>
            </w:pPr>
            <w:r>
              <w:rPr>
                <w:b w:val="0"/>
              </w:rPr>
              <w:t xml:space="preserve">Academics, </w:t>
            </w:r>
            <w:r w:rsidR="00DD2D8C">
              <w:rPr>
                <w:b w:val="0"/>
              </w:rPr>
              <w:t>clinicians</w:t>
            </w:r>
            <w:r>
              <w:rPr>
                <w:b w:val="0"/>
              </w:rPr>
              <w:t xml:space="preserve"> and professional service staff</w:t>
            </w:r>
            <w:r w:rsidR="00DD2D8C">
              <w:rPr>
                <w:b w:val="0"/>
              </w:rPr>
              <w:t xml:space="preserve"> at other Universities and NHS Trusts; staff in NH</w:t>
            </w:r>
            <w:r>
              <w:rPr>
                <w:b w:val="0"/>
              </w:rPr>
              <w:t>S Trust R&amp;D departments; and</w:t>
            </w:r>
            <w:r w:rsidR="00DD2D8C">
              <w:rPr>
                <w:b w:val="0"/>
              </w:rPr>
              <w:t xml:space="preserve"> </w:t>
            </w:r>
            <w:r w:rsidR="00836FBF">
              <w:rPr>
                <w:b w:val="0"/>
              </w:rPr>
              <w:t>Clinical Trial Unit</w:t>
            </w:r>
            <w:r w:rsidR="00DD2D8C">
              <w:rPr>
                <w:b w:val="0"/>
              </w:rPr>
              <w:t xml:space="preserve"> staff.  </w:t>
            </w:r>
          </w:p>
        </w:tc>
      </w:tr>
      <w:tr w:rsidR="00051B44" w14:paraId="443E4B4A" w14:textId="77777777">
        <w:trPr>
          <w:trHeight w:val="9412"/>
        </w:trPr>
        <w:tc>
          <w:tcPr>
            <w:tcW w:w="10550" w:type="dxa"/>
            <w:gridSpan w:val="2"/>
            <w:tcBorders>
              <w:top w:val="single" w:sz="4" w:space="0" w:color="000000"/>
              <w:left w:val="single" w:sz="4" w:space="0" w:color="000000"/>
              <w:bottom w:val="single" w:sz="4" w:space="0" w:color="000000"/>
              <w:right w:val="single" w:sz="4" w:space="0" w:color="000000"/>
            </w:tcBorders>
          </w:tcPr>
          <w:p w14:paraId="7BA91182" w14:textId="5C8A8BE9" w:rsidR="00051B44" w:rsidRDefault="00DD2D8C" w:rsidP="000417B2">
            <w:pPr>
              <w:ind w:left="0" w:right="0" w:firstLine="0"/>
              <w:jc w:val="left"/>
            </w:pPr>
            <w:r>
              <w:t xml:space="preserve">Purpose of the job: </w:t>
            </w:r>
          </w:p>
          <w:p w14:paraId="2011B193" w14:textId="71F356BF" w:rsidR="00051B44" w:rsidRDefault="00DD2D8C" w:rsidP="000417B2">
            <w:pPr>
              <w:spacing w:line="239" w:lineRule="auto"/>
              <w:ind w:left="0" w:right="51" w:firstLine="0"/>
              <w:jc w:val="left"/>
            </w:pPr>
            <w:r>
              <w:rPr>
                <w:b w:val="0"/>
              </w:rPr>
              <w:t xml:space="preserve">Working under minimal supervision, the </w:t>
            </w:r>
            <w:r w:rsidR="00836FBF">
              <w:rPr>
                <w:b w:val="0"/>
              </w:rPr>
              <w:t xml:space="preserve">two </w:t>
            </w:r>
            <w:r>
              <w:rPr>
                <w:b w:val="0"/>
              </w:rPr>
              <w:t xml:space="preserve">Clinical Research </w:t>
            </w:r>
            <w:r w:rsidR="000417B2">
              <w:rPr>
                <w:b w:val="0"/>
              </w:rPr>
              <w:t>Governance</w:t>
            </w:r>
            <w:r>
              <w:rPr>
                <w:b w:val="0"/>
              </w:rPr>
              <w:t xml:space="preserve"> Officer</w:t>
            </w:r>
            <w:r w:rsidR="00836FBF">
              <w:rPr>
                <w:b w:val="0"/>
              </w:rPr>
              <w:t>s</w:t>
            </w:r>
            <w:r>
              <w:rPr>
                <w:b w:val="0"/>
              </w:rPr>
              <w:t xml:space="preserve"> will lead the proactive service to academics from across the </w:t>
            </w:r>
            <w:r w:rsidR="00FB4F68">
              <w:rPr>
                <w:b w:val="0"/>
              </w:rPr>
              <w:t>u</w:t>
            </w:r>
            <w:r>
              <w:rPr>
                <w:b w:val="0"/>
              </w:rPr>
              <w:t xml:space="preserve">niversity to support </w:t>
            </w:r>
            <w:r w:rsidR="00FB4F68">
              <w:rPr>
                <w:b w:val="0"/>
              </w:rPr>
              <w:t>Lancaster’s</w:t>
            </w:r>
            <w:r>
              <w:rPr>
                <w:b w:val="0"/>
              </w:rPr>
              <w:t xml:space="preserve"> ambitions to develop clinical research capability. Specific key functions of the role are:  </w:t>
            </w:r>
          </w:p>
          <w:p w14:paraId="61D605EE" w14:textId="77777777" w:rsidR="00051B44" w:rsidRDefault="00DD2D8C" w:rsidP="000417B2">
            <w:pPr>
              <w:pStyle w:val="ListParagraph"/>
              <w:numPr>
                <w:ilvl w:val="0"/>
                <w:numId w:val="3"/>
              </w:numPr>
              <w:spacing w:after="3" w:line="237" w:lineRule="auto"/>
              <w:ind w:right="0"/>
              <w:jc w:val="left"/>
            </w:pPr>
            <w:r w:rsidRPr="000417B2">
              <w:rPr>
                <w:b w:val="0"/>
              </w:rPr>
              <w:t xml:space="preserve">To establish, develop and maintain systems, processes and governance arrangements to support the conduct of clinical research at Lancaster University.  </w:t>
            </w:r>
          </w:p>
          <w:p w14:paraId="6AAE57C5" w14:textId="7AB3E61F" w:rsidR="00051B44" w:rsidRDefault="00DD2D8C" w:rsidP="000417B2">
            <w:pPr>
              <w:pStyle w:val="ListParagraph"/>
              <w:numPr>
                <w:ilvl w:val="0"/>
                <w:numId w:val="3"/>
              </w:numPr>
              <w:spacing w:line="239" w:lineRule="auto"/>
              <w:ind w:right="0"/>
              <w:jc w:val="left"/>
            </w:pPr>
            <w:r w:rsidRPr="000417B2">
              <w:rPr>
                <w:b w:val="0"/>
              </w:rPr>
              <w:t>To provide proactive advice and guidance to Principal Investigators (PIs) and research teams on the set-up, conduct and close out of clinical trials and</w:t>
            </w:r>
            <w:r w:rsidR="000417B2">
              <w:rPr>
                <w:b w:val="0"/>
              </w:rPr>
              <w:t xml:space="preserve"> </w:t>
            </w:r>
            <w:r w:rsidRPr="000417B2">
              <w:rPr>
                <w:b w:val="0"/>
              </w:rPr>
              <w:t xml:space="preserve">clinical studies. </w:t>
            </w:r>
          </w:p>
          <w:p w14:paraId="3D6A1861" w14:textId="611D5C8A" w:rsidR="00051B44" w:rsidRDefault="00DD2D8C" w:rsidP="000417B2">
            <w:pPr>
              <w:pStyle w:val="ListParagraph"/>
              <w:numPr>
                <w:ilvl w:val="0"/>
                <w:numId w:val="3"/>
              </w:numPr>
              <w:spacing w:line="239" w:lineRule="auto"/>
              <w:ind w:right="48"/>
              <w:jc w:val="left"/>
            </w:pPr>
            <w:r w:rsidRPr="000417B2">
              <w:rPr>
                <w:b w:val="0"/>
              </w:rPr>
              <w:t>To be responsible for ensuring that clinical research is undertaken in compliance with the International Conference on Harmonisation Good Clinical Practice Guidelines (ICH-GCP), EU Clinical Trials Directive,</w:t>
            </w:r>
            <w:r w:rsidR="00FB4F68">
              <w:rPr>
                <w:b w:val="0"/>
              </w:rPr>
              <w:t xml:space="preserve"> </w:t>
            </w:r>
            <w:r w:rsidRPr="000417B2">
              <w:rPr>
                <w:b w:val="0"/>
              </w:rPr>
              <w:t xml:space="preserve">Data Protection, and the NHS Research Governance Framework for Health &amp; Social Care. </w:t>
            </w:r>
          </w:p>
          <w:p w14:paraId="2A3605B9" w14:textId="6FC37303" w:rsidR="00051B44" w:rsidRDefault="000417B2" w:rsidP="000417B2">
            <w:pPr>
              <w:pStyle w:val="ListParagraph"/>
              <w:numPr>
                <w:ilvl w:val="0"/>
                <w:numId w:val="3"/>
              </w:numPr>
              <w:spacing w:line="239" w:lineRule="auto"/>
              <w:jc w:val="left"/>
            </w:pPr>
            <w:r>
              <w:rPr>
                <w:b w:val="0"/>
              </w:rPr>
              <w:t>S</w:t>
            </w:r>
            <w:r w:rsidR="00DD2D8C" w:rsidRPr="000417B2">
              <w:rPr>
                <w:b w:val="0"/>
              </w:rPr>
              <w:t>upport our developing clinical research portfolio in new areas including e.g., Clinical Trials of an In</w:t>
            </w:r>
            <w:r w:rsidR="00FB4F68">
              <w:rPr>
                <w:b w:val="0"/>
              </w:rPr>
              <w:t>vestigational Medicinal Product.</w:t>
            </w:r>
            <w:r w:rsidR="00DD2D8C" w:rsidRPr="000417B2">
              <w:rPr>
                <w:b w:val="0"/>
              </w:rPr>
              <w:t xml:space="preserve"> </w:t>
            </w:r>
            <w:bookmarkStart w:id="0" w:name="_GoBack"/>
            <w:bookmarkEnd w:id="0"/>
          </w:p>
          <w:p w14:paraId="758664CB" w14:textId="77777777" w:rsidR="00051B44" w:rsidRDefault="00DD2D8C" w:rsidP="000417B2">
            <w:pPr>
              <w:ind w:left="0" w:right="0" w:firstLine="0"/>
              <w:jc w:val="left"/>
            </w:pPr>
            <w:r>
              <w:t xml:space="preserve"> </w:t>
            </w:r>
          </w:p>
          <w:p w14:paraId="3FD5B0BD" w14:textId="77777777" w:rsidR="00051B44" w:rsidRDefault="00DD2D8C" w:rsidP="000417B2">
            <w:pPr>
              <w:ind w:left="0" w:right="0" w:firstLine="0"/>
              <w:jc w:val="left"/>
            </w:pPr>
            <w:r>
              <w:t xml:space="preserve">Major Duties: </w:t>
            </w:r>
          </w:p>
          <w:p w14:paraId="46D5B1DD" w14:textId="68618CDD" w:rsidR="00051B44" w:rsidRDefault="000417B2" w:rsidP="000417B2">
            <w:pPr>
              <w:numPr>
                <w:ilvl w:val="0"/>
                <w:numId w:val="1"/>
              </w:numPr>
              <w:spacing w:after="34"/>
              <w:ind w:right="48" w:hanging="360"/>
              <w:jc w:val="left"/>
            </w:pPr>
            <w:r>
              <w:rPr>
                <w:b w:val="0"/>
              </w:rPr>
              <w:t>Develop and monitor</w:t>
            </w:r>
            <w:r w:rsidR="00DD2D8C">
              <w:rPr>
                <w:b w:val="0"/>
              </w:rPr>
              <w:t xml:space="preserve"> </w:t>
            </w:r>
            <w:r>
              <w:rPr>
                <w:b w:val="0"/>
              </w:rPr>
              <w:t xml:space="preserve">clinical research support </w:t>
            </w:r>
            <w:r w:rsidR="00DD2D8C">
              <w:rPr>
                <w:b w:val="0"/>
              </w:rPr>
              <w:t xml:space="preserve">processes and systems </w:t>
            </w:r>
            <w:r w:rsidR="00DD2D8C" w:rsidRPr="000417B2">
              <w:rPr>
                <w:b w:val="0"/>
              </w:rPr>
              <w:t xml:space="preserve">across the university. </w:t>
            </w:r>
          </w:p>
          <w:p w14:paraId="0F153A30" w14:textId="0D0468FE" w:rsidR="00051B44" w:rsidRDefault="00FB4F68" w:rsidP="000417B2">
            <w:pPr>
              <w:numPr>
                <w:ilvl w:val="0"/>
                <w:numId w:val="1"/>
              </w:numPr>
              <w:spacing w:after="35" w:line="239" w:lineRule="auto"/>
              <w:ind w:right="48" w:hanging="360"/>
              <w:jc w:val="left"/>
            </w:pPr>
            <w:r>
              <w:rPr>
                <w:b w:val="0"/>
              </w:rPr>
              <w:t>Ensure</w:t>
            </w:r>
            <w:r w:rsidR="00DD2D8C">
              <w:rPr>
                <w:b w:val="0"/>
              </w:rPr>
              <w:t xml:space="preserve"> that study teams conduct clinical research in accordance with the relevant </w:t>
            </w:r>
            <w:r>
              <w:rPr>
                <w:b w:val="0"/>
              </w:rPr>
              <w:t xml:space="preserve">external </w:t>
            </w:r>
            <w:r w:rsidR="00DD2D8C">
              <w:rPr>
                <w:b w:val="0"/>
              </w:rPr>
              <w:t xml:space="preserve">guidelines in order to protect the rights of the research participants and ensure the quality of research. </w:t>
            </w:r>
          </w:p>
          <w:p w14:paraId="3C66012E" w14:textId="5D257CC1" w:rsidR="00051B44" w:rsidRDefault="00DD2D8C" w:rsidP="000417B2">
            <w:pPr>
              <w:numPr>
                <w:ilvl w:val="0"/>
                <w:numId w:val="1"/>
              </w:numPr>
              <w:spacing w:after="34" w:line="239" w:lineRule="auto"/>
              <w:ind w:right="48" w:hanging="360"/>
              <w:jc w:val="left"/>
            </w:pPr>
            <w:r>
              <w:rPr>
                <w:b w:val="0"/>
              </w:rPr>
              <w:t>Provide proactive advice and guidance to PIs and their teams</w:t>
            </w:r>
            <w:r w:rsidR="00FB4F68">
              <w:rPr>
                <w:b w:val="0"/>
              </w:rPr>
              <w:t xml:space="preserve"> and communicate changes to regulations and policies in a timely manner. Guidance</w:t>
            </w:r>
            <w:r>
              <w:rPr>
                <w:b w:val="0"/>
              </w:rPr>
              <w:t xml:space="preserve"> </w:t>
            </w:r>
            <w:r w:rsidR="00FB4F68">
              <w:rPr>
                <w:b w:val="0"/>
              </w:rPr>
              <w:t>to include</w:t>
            </w:r>
            <w:r>
              <w:rPr>
                <w:b w:val="0"/>
              </w:rPr>
              <w:t xml:space="preserve"> protocol development, trial set up and close out, ethics approvals including completion of IRAS, and adverse events reporting</w:t>
            </w:r>
            <w:r w:rsidR="00FB4F68">
              <w:rPr>
                <w:b w:val="0"/>
              </w:rPr>
              <w:t>.</w:t>
            </w:r>
          </w:p>
          <w:p w14:paraId="30480EF7" w14:textId="5C1763B8" w:rsidR="00051B44" w:rsidRDefault="00DD2D8C" w:rsidP="000417B2">
            <w:pPr>
              <w:numPr>
                <w:ilvl w:val="0"/>
                <w:numId w:val="1"/>
              </w:numPr>
              <w:spacing w:after="34"/>
              <w:ind w:right="48" w:hanging="360"/>
              <w:jc w:val="left"/>
            </w:pPr>
            <w:r>
              <w:rPr>
                <w:b w:val="0"/>
              </w:rPr>
              <w:t xml:space="preserve">Act as the Institutional Sponsor’s representative for clinical trials, ensuring appropriate approvals are undertaken for CTU documentation and attending Clinical Study and Trial Steering Committees on behalf of the Sponsor where appropriate. </w:t>
            </w:r>
          </w:p>
          <w:p w14:paraId="5772D79F" w14:textId="5411CBA3" w:rsidR="00051B44" w:rsidRDefault="00FB4F68" w:rsidP="000417B2">
            <w:pPr>
              <w:numPr>
                <w:ilvl w:val="0"/>
                <w:numId w:val="1"/>
              </w:numPr>
              <w:spacing w:after="32" w:line="239" w:lineRule="auto"/>
              <w:ind w:right="48" w:hanging="360"/>
              <w:jc w:val="left"/>
            </w:pPr>
            <w:r>
              <w:rPr>
                <w:b w:val="0"/>
              </w:rPr>
              <w:t>Develop and maintain</w:t>
            </w:r>
            <w:r w:rsidR="00DD2D8C">
              <w:rPr>
                <w:b w:val="0"/>
              </w:rPr>
              <w:t xml:space="preserve"> a Standard Operating Procedures library and other resources for clinical research management, ensuring consistency across studies and updating to regulatory or policy changes. </w:t>
            </w:r>
          </w:p>
          <w:p w14:paraId="4B269311" w14:textId="145A0250" w:rsidR="000417B2" w:rsidRDefault="00DD2D8C" w:rsidP="000417B2">
            <w:pPr>
              <w:numPr>
                <w:ilvl w:val="0"/>
                <w:numId w:val="1"/>
              </w:numPr>
              <w:spacing w:after="32" w:line="239" w:lineRule="auto"/>
              <w:ind w:right="48" w:hanging="360"/>
              <w:jc w:val="left"/>
            </w:pPr>
            <w:r>
              <w:rPr>
                <w:b w:val="0"/>
              </w:rPr>
              <w:t xml:space="preserve">Take a proactive approach to developing working relationships with key CTUs and provide advice to </w:t>
            </w:r>
            <w:r w:rsidR="00FB4F68">
              <w:rPr>
                <w:b w:val="0"/>
              </w:rPr>
              <w:t>PIs</w:t>
            </w:r>
            <w:r w:rsidR="000417B2">
              <w:rPr>
                <w:b w:val="0"/>
              </w:rPr>
              <w:t xml:space="preserve"> on the appropriate CTU for the research question to be addressed, brokering relationships where necessary. </w:t>
            </w:r>
          </w:p>
          <w:p w14:paraId="2AC9C36C" w14:textId="77777777" w:rsidR="000417B2" w:rsidRPr="000417B2" w:rsidRDefault="000417B2" w:rsidP="000417B2">
            <w:pPr>
              <w:numPr>
                <w:ilvl w:val="0"/>
                <w:numId w:val="1"/>
              </w:numPr>
              <w:spacing w:after="32" w:line="239" w:lineRule="auto"/>
              <w:ind w:right="48" w:hanging="360"/>
              <w:jc w:val="left"/>
              <w:rPr>
                <w:b w:val="0"/>
              </w:rPr>
            </w:pPr>
            <w:r>
              <w:rPr>
                <w:b w:val="0"/>
              </w:rPr>
              <w:t xml:space="preserve">Establish and maintain good working relationships with various professionals including investigators and their teams as well as external stakeholders (e.g. REC, MHRA, CLRN, NHS Trust R&amp;D departments, other universities and research teams) and provide them with timely information when required. </w:t>
            </w:r>
          </w:p>
          <w:p w14:paraId="5B714C6D" w14:textId="77777777" w:rsidR="00FB4F68" w:rsidRPr="00FB4F68" w:rsidRDefault="000417B2" w:rsidP="000417B2">
            <w:pPr>
              <w:numPr>
                <w:ilvl w:val="0"/>
                <w:numId w:val="1"/>
              </w:numPr>
              <w:spacing w:after="32" w:line="239" w:lineRule="auto"/>
              <w:ind w:right="48" w:hanging="360"/>
              <w:jc w:val="left"/>
            </w:pPr>
            <w:r>
              <w:rPr>
                <w:b w:val="0"/>
              </w:rPr>
              <w:t xml:space="preserve">Update and develop personal skills in clinical trial management, methodology and coordination and keep up with developments in research governance and relevant legislation and guidelines, attending courses, meetings and conferences as deemed relevant. </w:t>
            </w:r>
          </w:p>
          <w:p w14:paraId="6BC6C9F2" w14:textId="5DCEACEF" w:rsidR="00051B44" w:rsidRDefault="00FB4F68" w:rsidP="00FB4F68">
            <w:pPr>
              <w:numPr>
                <w:ilvl w:val="0"/>
                <w:numId w:val="1"/>
              </w:numPr>
              <w:spacing w:after="32" w:line="239" w:lineRule="auto"/>
              <w:ind w:right="48" w:hanging="360"/>
              <w:jc w:val="left"/>
            </w:pPr>
            <w:r>
              <w:rPr>
                <w:b w:val="0"/>
              </w:rPr>
              <w:t>Undertake any other duties consistent with the roles and responsibilities as required by the line manager.</w:t>
            </w:r>
          </w:p>
        </w:tc>
      </w:tr>
    </w:tbl>
    <w:p w14:paraId="474050A8" w14:textId="77777777" w:rsidR="00051B44" w:rsidRDefault="00051B44" w:rsidP="00FB4F68">
      <w:pPr>
        <w:ind w:left="0" w:right="0" w:firstLine="0"/>
        <w:jc w:val="left"/>
      </w:pPr>
    </w:p>
    <w:sectPr w:rsidR="00051B44" w:rsidSect="00F4735D">
      <w:footerReference w:type="default" r:id="rId11"/>
      <w:pgSz w:w="11909" w:h="16834"/>
      <w:pgMar w:top="567" w:right="669" w:bottom="743"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2599C" w14:textId="77777777" w:rsidR="00F4735D" w:rsidRDefault="00F4735D" w:rsidP="00F4735D">
      <w:pPr>
        <w:spacing w:line="240" w:lineRule="auto"/>
      </w:pPr>
      <w:r>
        <w:separator/>
      </w:r>
    </w:p>
  </w:endnote>
  <w:endnote w:type="continuationSeparator" w:id="0">
    <w:p w14:paraId="2F246A0C" w14:textId="77777777" w:rsidR="00F4735D" w:rsidRDefault="00F4735D" w:rsidP="00F47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C7BAE" w14:textId="77777777" w:rsidR="00F4735D" w:rsidRDefault="00F47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17084" w14:textId="77777777" w:rsidR="00F4735D" w:rsidRDefault="00F4735D" w:rsidP="00F4735D">
      <w:pPr>
        <w:spacing w:line="240" w:lineRule="auto"/>
      </w:pPr>
      <w:r>
        <w:separator/>
      </w:r>
    </w:p>
  </w:footnote>
  <w:footnote w:type="continuationSeparator" w:id="0">
    <w:p w14:paraId="26C65B89" w14:textId="77777777" w:rsidR="00F4735D" w:rsidRDefault="00F4735D" w:rsidP="00F473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06A46"/>
    <w:multiLevelType w:val="hybridMultilevel"/>
    <w:tmpl w:val="79620358"/>
    <w:lvl w:ilvl="0" w:tplc="9496E44C">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2C4D4E">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A2C76C">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A44B5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A648C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C7DD0">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A04DC8">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5854C0">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04F73A">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2E7788"/>
    <w:multiLevelType w:val="hybridMultilevel"/>
    <w:tmpl w:val="FE547402"/>
    <w:lvl w:ilvl="0" w:tplc="EFD2DE7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E85318">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4260CA">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6CC57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16E11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F89056">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0E3808">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E61E16">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5CD246">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723095"/>
    <w:multiLevelType w:val="hybridMultilevel"/>
    <w:tmpl w:val="E07A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44"/>
    <w:rsid w:val="000417B2"/>
    <w:rsid w:val="00051B44"/>
    <w:rsid w:val="00836FBF"/>
    <w:rsid w:val="00964B7A"/>
    <w:rsid w:val="00BD276A"/>
    <w:rsid w:val="00C34E9F"/>
    <w:rsid w:val="00DD2D8C"/>
    <w:rsid w:val="00F4735D"/>
    <w:rsid w:val="00F72E26"/>
    <w:rsid w:val="00FB4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0DFB"/>
  <w15:docId w15:val="{18FC06E3-0BAC-4538-BB7C-2E144203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0" w:right="49" w:hanging="10"/>
      <w:jc w:val="center"/>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4735D"/>
    <w:pPr>
      <w:tabs>
        <w:tab w:val="center" w:pos="4513"/>
        <w:tab w:val="right" w:pos="9026"/>
      </w:tabs>
      <w:spacing w:line="240" w:lineRule="auto"/>
    </w:pPr>
  </w:style>
  <w:style w:type="character" w:customStyle="1" w:styleId="HeaderChar">
    <w:name w:val="Header Char"/>
    <w:basedOn w:val="DefaultParagraphFont"/>
    <w:link w:val="Header"/>
    <w:uiPriority w:val="99"/>
    <w:rsid w:val="00F4735D"/>
    <w:rPr>
      <w:rFonts w:ascii="Calibri" w:eastAsia="Calibri" w:hAnsi="Calibri" w:cs="Calibri"/>
      <w:b/>
      <w:color w:val="000000"/>
    </w:rPr>
  </w:style>
  <w:style w:type="paragraph" w:styleId="Footer">
    <w:name w:val="footer"/>
    <w:basedOn w:val="Normal"/>
    <w:link w:val="FooterChar"/>
    <w:uiPriority w:val="99"/>
    <w:unhideWhenUsed/>
    <w:rsid w:val="00F4735D"/>
    <w:pPr>
      <w:tabs>
        <w:tab w:val="center" w:pos="4513"/>
        <w:tab w:val="right" w:pos="9026"/>
      </w:tabs>
      <w:spacing w:line="240" w:lineRule="auto"/>
    </w:pPr>
  </w:style>
  <w:style w:type="character" w:customStyle="1" w:styleId="FooterChar">
    <w:name w:val="Footer Char"/>
    <w:basedOn w:val="DefaultParagraphFont"/>
    <w:link w:val="Footer"/>
    <w:uiPriority w:val="99"/>
    <w:rsid w:val="00F4735D"/>
    <w:rPr>
      <w:rFonts w:ascii="Calibri" w:eastAsia="Calibri" w:hAnsi="Calibri" w:cs="Calibri"/>
      <w:b/>
      <w:color w:val="000000"/>
    </w:rPr>
  </w:style>
  <w:style w:type="paragraph" w:styleId="ListParagraph">
    <w:name w:val="List Paragraph"/>
    <w:basedOn w:val="Normal"/>
    <w:uiPriority w:val="34"/>
    <w:qFormat/>
    <w:rsid w:val="00041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c5a5ef-612f-4f03-9617-5e02b70a3f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54D3032AC0A41AAADC06867B1CF71" ma:contentTypeVersion="14" ma:contentTypeDescription="Create a new document." ma:contentTypeScope="" ma:versionID="2648bcbb6542ec0ba41c8c2ddf227066">
  <xsd:schema xmlns:xsd="http://www.w3.org/2001/XMLSchema" xmlns:xs="http://www.w3.org/2001/XMLSchema" xmlns:p="http://schemas.microsoft.com/office/2006/metadata/properties" xmlns:ns3="3b8d6571-e89d-4e17-a433-6d6ed448c57b" xmlns:ns4="c2c5a5ef-612f-4f03-9617-5e02b70a3f25" targetNamespace="http://schemas.microsoft.com/office/2006/metadata/properties" ma:root="true" ma:fieldsID="4e3c39f3f1e93bd5abdf7367d8d4879e" ns3:_="" ns4:_="">
    <xsd:import namespace="3b8d6571-e89d-4e17-a433-6d6ed448c57b"/>
    <xsd:import namespace="c2c5a5ef-612f-4f03-9617-5e02b70a3f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d6571-e89d-4e17-a433-6d6ed448c5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5a5ef-612f-4f03-9617-5e02b70a3f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E4DD8-CEB1-471B-BE34-68450843E2C0}">
  <ds:schemaRefs>
    <ds:schemaRef ds:uri="http://schemas.openxmlformats.org/package/2006/metadata/core-properties"/>
    <ds:schemaRef ds:uri="http://purl.org/dc/elements/1.1/"/>
    <ds:schemaRef ds:uri="http://schemas.microsoft.com/office/2006/metadata/properties"/>
    <ds:schemaRef ds:uri="3b8d6571-e89d-4e17-a433-6d6ed448c57b"/>
    <ds:schemaRef ds:uri="http://purl.org/dc/terms/"/>
    <ds:schemaRef ds:uri="http://schemas.microsoft.com/office/infopath/2007/PartnerControls"/>
    <ds:schemaRef ds:uri="http://schemas.microsoft.com/office/2006/documentManagement/types"/>
    <ds:schemaRef ds:uri="c2c5a5ef-612f-4f03-9617-5e02b70a3f25"/>
    <ds:schemaRef ds:uri="http://www.w3.org/XML/1998/namespace"/>
    <ds:schemaRef ds:uri="http://purl.org/dc/dcmitype/"/>
  </ds:schemaRefs>
</ds:datastoreItem>
</file>

<file path=customXml/itemProps2.xml><?xml version="1.0" encoding="utf-8"?>
<ds:datastoreItem xmlns:ds="http://schemas.openxmlformats.org/officeDocument/2006/customXml" ds:itemID="{EDBE173E-5D20-4B22-B92F-054E9DD78BEA}">
  <ds:schemaRefs>
    <ds:schemaRef ds:uri="http://schemas.microsoft.com/sharepoint/v3/contenttype/forms"/>
  </ds:schemaRefs>
</ds:datastoreItem>
</file>

<file path=customXml/itemProps3.xml><?xml version="1.0" encoding="utf-8"?>
<ds:datastoreItem xmlns:ds="http://schemas.openxmlformats.org/officeDocument/2006/customXml" ds:itemID="{C5B3F61B-C61A-4511-BD5F-481540BBE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d6571-e89d-4e17-a433-6d6ed448c57b"/>
    <ds:schemaRef ds:uri="c2c5a5ef-612f-4f03-9617-5e02b70a3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Gordon, Becky</cp:lastModifiedBy>
  <cp:revision>2</cp:revision>
  <cp:lastPrinted>2019-01-04T14:46:00Z</cp:lastPrinted>
  <dcterms:created xsi:type="dcterms:W3CDTF">2022-12-13T16:26:00Z</dcterms:created>
  <dcterms:modified xsi:type="dcterms:W3CDTF">2022-12-13T16:26:00Z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0x01010064154D3032AC0A41AAADC06867B1CF71</vt:lpwstr>
  </property>
</Properties>
</file>