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21C3" w14:textId="77777777" w:rsidR="000F6CE1" w:rsidRPr="004B0695" w:rsidRDefault="000F6CE1" w:rsidP="009C2550">
      <w:pPr>
        <w:jc w:val="right"/>
        <w:rPr>
          <w:rFonts w:asciiTheme="minorHAnsi" w:hAnsiTheme="minorHAnsi"/>
          <w:szCs w:val="22"/>
        </w:rPr>
      </w:pPr>
    </w:p>
    <w:p w14:paraId="229F2FC0" w14:textId="77777777" w:rsidR="00A02069" w:rsidRPr="004B0695" w:rsidRDefault="009C2550" w:rsidP="009C2550">
      <w:pPr>
        <w:jc w:val="right"/>
        <w:rPr>
          <w:rFonts w:asciiTheme="minorHAnsi" w:hAnsiTheme="minorHAnsi"/>
          <w:szCs w:val="22"/>
        </w:rPr>
      </w:pPr>
      <w:r w:rsidRPr="004B0695">
        <w:rPr>
          <w:rFonts w:asciiTheme="minorHAnsi" w:hAnsiTheme="minorHAnsi"/>
          <w:noProof/>
          <w:szCs w:val="22"/>
          <w:lang w:val="en-GB"/>
        </w:rPr>
        <w:drawing>
          <wp:inline distT="0" distB="0" distL="0" distR="0" wp14:anchorId="50FE9BCF" wp14:editId="52AC3C33">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4FF7A09B" w14:textId="77777777" w:rsidR="00A02069" w:rsidRPr="004B0695" w:rsidRDefault="00A02069" w:rsidP="0097729E">
      <w:pPr>
        <w:rPr>
          <w:rFonts w:asciiTheme="minorHAnsi" w:hAnsiTheme="minorHAnsi"/>
          <w:szCs w:val="22"/>
        </w:rPr>
      </w:pPr>
    </w:p>
    <w:p w14:paraId="69D93B90" w14:textId="77777777" w:rsidR="00A02069" w:rsidRPr="004B0695" w:rsidRDefault="00A02069" w:rsidP="0097729E">
      <w:pPr>
        <w:rPr>
          <w:rFonts w:asciiTheme="minorHAnsi" w:hAnsiTheme="minorHAnsi"/>
          <w:szCs w:val="22"/>
        </w:rPr>
      </w:pPr>
    </w:p>
    <w:p w14:paraId="4DCEFAAC" w14:textId="77777777" w:rsidR="002865AE" w:rsidRPr="004B0695" w:rsidRDefault="002865AE" w:rsidP="00857F0A">
      <w:pPr>
        <w:jc w:val="center"/>
        <w:rPr>
          <w:rFonts w:asciiTheme="minorHAnsi" w:hAnsiTheme="minorHAnsi"/>
          <w:b/>
          <w:szCs w:val="22"/>
        </w:rPr>
      </w:pPr>
      <w:r w:rsidRPr="004B0695">
        <w:rPr>
          <w:rFonts w:asciiTheme="minorHAnsi" w:hAnsiTheme="minorHAnsi"/>
          <w:b/>
          <w:szCs w:val="22"/>
        </w:rPr>
        <w:t>JOB DESCRIPTION</w:t>
      </w:r>
    </w:p>
    <w:p w14:paraId="18737FE3" w14:textId="77777777" w:rsidR="000F6CE1" w:rsidRPr="004B0695" w:rsidRDefault="000F6CE1" w:rsidP="00857F0A">
      <w:pPr>
        <w:jc w:val="center"/>
        <w:rPr>
          <w:rFonts w:asciiTheme="minorHAnsi" w:hAnsiTheme="minorHAnsi"/>
          <w:b/>
          <w:szCs w:val="22"/>
        </w:rPr>
      </w:pPr>
    </w:p>
    <w:p w14:paraId="21FDF46B" w14:textId="6690E3E1" w:rsidR="000F6CE1" w:rsidRPr="004B0695" w:rsidRDefault="000F6CE1" w:rsidP="00857F0A">
      <w:pPr>
        <w:jc w:val="center"/>
        <w:rPr>
          <w:rFonts w:asciiTheme="minorHAnsi" w:hAnsiTheme="minorHAnsi"/>
          <w:b/>
          <w:szCs w:val="22"/>
        </w:rPr>
      </w:pPr>
      <w:r w:rsidRPr="004B0695">
        <w:rPr>
          <w:rFonts w:asciiTheme="minorHAnsi" w:hAnsiTheme="minorHAnsi"/>
          <w:b/>
          <w:szCs w:val="22"/>
        </w:rPr>
        <w:t>Vaca</w:t>
      </w:r>
      <w:r w:rsidR="00DF6A03" w:rsidRPr="004B0695">
        <w:rPr>
          <w:rFonts w:asciiTheme="minorHAnsi" w:hAnsiTheme="minorHAnsi"/>
          <w:b/>
          <w:szCs w:val="22"/>
        </w:rPr>
        <w:t xml:space="preserve">ncy Ref: </w:t>
      </w:r>
      <w:r w:rsidR="0095469C">
        <w:rPr>
          <w:rFonts w:asciiTheme="minorHAnsi" w:hAnsiTheme="minorHAnsi"/>
          <w:b/>
          <w:szCs w:val="22"/>
        </w:rPr>
        <w:t>1108-24</w:t>
      </w:r>
    </w:p>
    <w:p w14:paraId="26967541" w14:textId="77777777" w:rsidR="00A02069" w:rsidRPr="004B0695" w:rsidRDefault="00A02069" w:rsidP="0097729E">
      <w:pP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4B0695" w14:paraId="3FE90DE9" w14:textId="77777777" w:rsidTr="000D364C">
        <w:tc>
          <w:tcPr>
            <w:tcW w:w="7308" w:type="dxa"/>
            <w:vAlign w:val="center"/>
          </w:tcPr>
          <w:p w14:paraId="751D03EB" w14:textId="00BEE485" w:rsidR="00A02069" w:rsidRPr="004B0695" w:rsidRDefault="00A02069" w:rsidP="00822C73">
            <w:pPr>
              <w:rPr>
                <w:rFonts w:asciiTheme="minorHAnsi" w:hAnsiTheme="minorHAnsi"/>
                <w:szCs w:val="22"/>
              </w:rPr>
            </w:pPr>
            <w:r w:rsidRPr="004B0695">
              <w:rPr>
                <w:rFonts w:asciiTheme="minorHAnsi" w:hAnsiTheme="minorHAnsi"/>
                <w:b/>
                <w:szCs w:val="22"/>
              </w:rPr>
              <w:t>Job Title:</w:t>
            </w:r>
            <w:r w:rsidRPr="004B0695">
              <w:rPr>
                <w:rFonts w:asciiTheme="minorHAnsi" w:hAnsiTheme="minorHAnsi"/>
                <w:szCs w:val="22"/>
              </w:rPr>
              <w:tab/>
            </w:r>
            <w:sdt>
              <w:sdtPr>
                <w:rPr>
                  <w:rFonts w:asciiTheme="minorHAnsi" w:hAnsiTheme="minorHAnsi"/>
                  <w:szCs w:val="22"/>
                </w:rPr>
                <w:id w:val="158695594"/>
                <w:placeholder>
                  <w:docPart w:val="790B4056071343AFB8EAE1E49EB942B6"/>
                </w:placeholder>
              </w:sdtPr>
              <w:sdtEndPr/>
              <w:sdtContent>
                <w:r w:rsidR="009B6994" w:rsidRPr="009B6994">
                  <w:rPr>
                    <w:rFonts w:asciiTheme="minorHAnsi" w:hAnsiTheme="minorHAnsi"/>
                    <w:szCs w:val="22"/>
                  </w:rPr>
                  <w:t>Trial Manager</w:t>
                </w:r>
              </w:sdtContent>
            </w:sdt>
          </w:p>
        </w:tc>
        <w:tc>
          <w:tcPr>
            <w:tcW w:w="3240" w:type="dxa"/>
            <w:vAlign w:val="center"/>
          </w:tcPr>
          <w:p w14:paraId="752C4F3F" w14:textId="74C40993" w:rsidR="00A02069" w:rsidRPr="004B0695" w:rsidRDefault="00A02069" w:rsidP="00AF238A">
            <w:pPr>
              <w:rPr>
                <w:rFonts w:asciiTheme="minorHAnsi" w:hAnsiTheme="minorHAnsi"/>
                <w:szCs w:val="22"/>
              </w:rPr>
            </w:pPr>
            <w:r w:rsidRPr="004B0695">
              <w:rPr>
                <w:rFonts w:asciiTheme="minorHAnsi" w:hAnsiTheme="minorHAnsi"/>
                <w:b/>
                <w:szCs w:val="22"/>
              </w:rPr>
              <w:t>Grade:</w:t>
            </w:r>
            <w:r w:rsidRPr="004B0695">
              <w:rPr>
                <w:rFonts w:asciiTheme="minorHAnsi" w:hAnsiTheme="minorHAnsi"/>
                <w:szCs w:val="22"/>
              </w:rPr>
              <w:tab/>
            </w:r>
            <w:sdt>
              <w:sdtPr>
                <w:rPr>
                  <w:rFonts w:asciiTheme="minorHAnsi" w:hAnsiTheme="minorHAnsi"/>
                  <w:szCs w:val="22"/>
                  <w:highlight w:val="yellow"/>
                </w:rPr>
                <w:id w:val="158695616"/>
                <w:placeholder>
                  <w:docPart w:val="D25DAED7B7904994AC9275148A4828A2"/>
                </w:placeholder>
              </w:sdtPr>
              <w:sdtEndPr/>
              <w:sdtContent>
                <w:r w:rsidR="00557B5B" w:rsidRPr="004B0695">
                  <w:rPr>
                    <w:rFonts w:asciiTheme="minorHAnsi" w:hAnsiTheme="minorHAnsi"/>
                    <w:szCs w:val="22"/>
                  </w:rPr>
                  <w:t>7</w:t>
                </w:r>
              </w:sdtContent>
            </w:sdt>
          </w:p>
        </w:tc>
      </w:tr>
      <w:tr w:rsidR="00A02069" w:rsidRPr="004B0695" w14:paraId="02484E2C" w14:textId="77777777" w:rsidTr="00857F0A">
        <w:trPr>
          <w:trHeight w:val="467"/>
        </w:trPr>
        <w:tc>
          <w:tcPr>
            <w:tcW w:w="10548" w:type="dxa"/>
            <w:gridSpan w:val="2"/>
            <w:vAlign w:val="center"/>
          </w:tcPr>
          <w:p w14:paraId="6AC77E61" w14:textId="36518095" w:rsidR="00A02069" w:rsidRPr="004B0695" w:rsidRDefault="00A02069" w:rsidP="008E2133">
            <w:pPr>
              <w:rPr>
                <w:rFonts w:asciiTheme="minorHAnsi" w:hAnsiTheme="minorHAnsi"/>
                <w:szCs w:val="22"/>
              </w:rPr>
            </w:pPr>
            <w:r w:rsidRPr="004B0695">
              <w:rPr>
                <w:rFonts w:asciiTheme="minorHAnsi" w:hAnsiTheme="minorHAnsi"/>
                <w:b/>
                <w:szCs w:val="22"/>
              </w:rPr>
              <w:t>Department/College:</w:t>
            </w:r>
            <w:r w:rsidRPr="004B0695">
              <w:rPr>
                <w:rFonts w:asciiTheme="minorHAnsi" w:hAnsiTheme="minorHAnsi"/>
                <w:szCs w:val="22"/>
              </w:rPr>
              <w:tab/>
            </w:r>
            <w:r w:rsidRPr="004B0695">
              <w:rPr>
                <w:rFonts w:asciiTheme="minorHAnsi" w:hAnsiTheme="minorHAnsi"/>
                <w:szCs w:val="22"/>
              </w:rPr>
              <w:tab/>
            </w:r>
            <w:sdt>
              <w:sdtPr>
                <w:rPr>
                  <w:rFonts w:asciiTheme="minorHAnsi" w:hAnsiTheme="minorHAnsi"/>
                  <w:szCs w:val="22"/>
                </w:rPr>
                <w:id w:val="158695595"/>
                <w:placeholder>
                  <w:docPart w:val="AB2E6DC53DCB455CB98B5079DF4479E9"/>
                </w:placeholder>
              </w:sdtPr>
              <w:sdtEndPr/>
              <w:sdtContent>
                <w:r w:rsidR="001D20AB" w:rsidRPr="004B0695">
                  <w:rPr>
                    <w:rFonts w:asciiTheme="minorHAnsi" w:hAnsiTheme="minorHAnsi"/>
                    <w:szCs w:val="22"/>
                  </w:rPr>
                  <w:t xml:space="preserve">Division of Health Research </w:t>
                </w:r>
                <w:r w:rsidR="00184C87">
                  <w:rPr>
                    <w:rFonts w:asciiTheme="minorHAnsi" w:hAnsiTheme="minorHAnsi"/>
                    <w:szCs w:val="22"/>
                  </w:rPr>
                  <w:t>(</w:t>
                </w:r>
                <w:r w:rsidR="008E2133">
                  <w:rPr>
                    <w:rFonts w:asciiTheme="minorHAnsi" w:hAnsiTheme="minorHAnsi"/>
                    <w:szCs w:val="22"/>
                  </w:rPr>
                  <w:t>Spectrum Centre for Mental Health Research</w:t>
                </w:r>
                <w:r w:rsidR="001D20AB" w:rsidRPr="004B0695">
                  <w:rPr>
                    <w:rFonts w:asciiTheme="minorHAnsi" w:hAnsiTheme="minorHAnsi" w:cs="Tahoma"/>
                    <w:szCs w:val="22"/>
                  </w:rPr>
                  <w:t>)</w:t>
                </w:r>
              </w:sdtContent>
            </w:sdt>
          </w:p>
        </w:tc>
      </w:tr>
      <w:tr w:rsidR="00A02069" w:rsidRPr="004B0695" w14:paraId="2AE91133" w14:textId="77777777" w:rsidTr="000D364C">
        <w:tc>
          <w:tcPr>
            <w:tcW w:w="10548" w:type="dxa"/>
            <w:gridSpan w:val="2"/>
            <w:vAlign w:val="center"/>
          </w:tcPr>
          <w:p w14:paraId="2AEB9613" w14:textId="5BDF9301" w:rsidR="00A02069" w:rsidRPr="004B0695" w:rsidRDefault="00A02069" w:rsidP="008E2133">
            <w:pPr>
              <w:rPr>
                <w:rFonts w:asciiTheme="minorHAnsi" w:hAnsiTheme="minorHAnsi"/>
                <w:szCs w:val="22"/>
              </w:rPr>
            </w:pPr>
            <w:r w:rsidRPr="004B0695">
              <w:rPr>
                <w:rFonts w:asciiTheme="minorHAnsi" w:hAnsiTheme="minorHAnsi"/>
                <w:b/>
                <w:szCs w:val="22"/>
              </w:rPr>
              <w:t>Directly responsible to:</w:t>
            </w:r>
            <w:r w:rsidRPr="004B0695">
              <w:rPr>
                <w:rFonts w:asciiTheme="minorHAnsi" w:hAnsiTheme="minorHAnsi"/>
                <w:szCs w:val="22"/>
              </w:rPr>
              <w:tab/>
            </w:r>
            <w:r w:rsidRPr="004B0695">
              <w:rPr>
                <w:rFonts w:asciiTheme="minorHAnsi" w:hAnsiTheme="minorHAnsi"/>
                <w:szCs w:val="22"/>
              </w:rPr>
              <w:tab/>
            </w:r>
            <w:r w:rsidR="004F3D2B" w:rsidRPr="004B0695">
              <w:rPr>
                <w:rFonts w:asciiTheme="minorHAnsi" w:hAnsiTheme="minorHAnsi"/>
                <w:szCs w:val="22"/>
              </w:rPr>
              <w:t>Prof</w:t>
            </w:r>
            <w:r w:rsidR="00EC25C5" w:rsidRPr="004B0695">
              <w:rPr>
                <w:rFonts w:asciiTheme="minorHAnsi" w:hAnsiTheme="minorHAnsi"/>
                <w:szCs w:val="22"/>
              </w:rPr>
              <w:t xml:space="preserve">essor </w:t>
            </w:r>
            <w:r w:rsidR="004F3D2B" w:rsidRPr="004B0695">
              <w:rPr>
                <w:rFonts w:asciiTheme="minorHAnsi" w:hAnsiTheme="minorHAnsi"/>
                <w:szCs w:val="22"/>
              </w:rPr>
              <w:t xml:space="preserve"> </w:t>
            </w:r>
            <w:r w:rsidR="008E2133">
              <w:rPr>
                <w:rFonts w:asciiTheme="minorHAnsi" w:hAnsiTheme="minorHAnsi" w:cs="Tahoma"/>
                <w:szCs w:val="22"/>
              </w:rPr>
              <w:t>Steven Jones</w:t>
            </w:r>
            <w:r w:rsidR="008F1BAF" w:rsidRPr="004B0695">
              <w:rPr>
                <w:rFonts w:asciiTheme="minorHAnsi" w:hAnsiTheme="minorHAnsi" w:cs="Tahoma"/>
                <w:szCs w:val="22"/>
              </w:rPr>
              <w:t xml:space="preserve"> </w:t>
            </w:r>
          </w:p>
        </w:tc>
      </w:tr>
      <w:tr w:rsidR="00A02069" w:rsidRPr="004B0695" w14:paraId="6D506C61" w14:textId="77777777" w:rsidTr="000D364C">
        <w:tc>
          <w:tcPr>
            <w:tcW w:w="10548" w:type="dxa"/>
            <w:gridSpan w:val="2"/>
            <w:vAlign w:val="center"/>
          </w:tcPr>
          <w:p w14:paraId="4A45A825" w14:textId="7CFEAC73" w:rsidR="00A02069" w:rsidRPr="004B0695" w:rsidRDefault="00A02069" w:rsidP="00CE5682">
            <w:pPr>
              <w:rPr>
                <w:rFonts w:asciiTheme="minorHAnsi" w:hAnsiTheme="minorHAnsi"/>
                <w:szCs w:val="22"/>
              </w:rPr>
            </w:pPr>
            <w:r w:rsidRPr="004B0695">
              <w:rPr>
                <w:rFonts w:asciiTheme="minorHAnsi" w:hAnsiTheme="minorHAnsi"/>
                <w:b/>
                <w:szCs w:val="22"/>
              </w:rPr>
              <w:t>Supervisory responsibility for:</w:t>
            </w:r>
            <w:r w:rsidRPr="004B0695">
              <w:rPr>
                <w:rFonts w:asciiTheme="minorHAnsi" w:hAnsiTheme="minorHAnsi"/>
                <w:szCs w:val="22"/>
              </w:rPr>
              <w:tab/>
            </w:r>
            <w:sdt>
              <w:sdtPr>
                <w:rPr>
                  <w:rFonts w:asciiTheme="minorHAnsi" w:hAnsiTheme="minorHAnsi"/>
                  <w:szCs w:val="22"/>
                </w:rPr>
                <w:id w:val="158695599"/>
                <w:placeholder>
                  <w:docPart w:val="21D762B16ABB4A74B21105C9C5957627"/>
                </w:placeholder>
              </w:sdtPr>
              <w:sdtEndPr/>
              <w:sdtContent>
                <w:r w:rsidR="00882FF0" w:rsidRPr="004B0695">
                  <w:rPr>
                    <w:rFonts w:asciiTheme="minorHAnsi" w:hAnsiTheme="minorHAnsi"/>
                    <w:szCs w:val="22"/>
                  </w:rPr>
                  <w:t>Research A</w:t>
                </w:r>
                <w:r w:rsidR="00945D38" w:rsidRPr="004B0695">
                  <w:rPr>
                    <w:rFonts w:asciiTheme="minorHAnsi" w:hAnsiTheme="minorHAnsi"/>
                    <w:szCs w:val="22"/>
                  </w:rPr>
                  <w:t>ssociate</w:t>
                </w:r>
                <w:r w:rsidR="008E2133">
                  <w:rPr>
                    <w:rFonts w:asciiTheme="minorHAnsi" w:hAnsiTheme="minorHAnsi"/>
                    <w:szCs w:val="22"/>
                  </w:rPr>
                  <w:t>/IT suppor</w:t>
                </w:r>
                <w:r w:rsidR="001D3C4A">
                  <w:rPr>
                    <w:rFonts w:asciiTheme="minorHAnsi" w:hAnsiTheme="minorHAnsi"/>
                    <w:szCs w:val="22"/>
                  </w:rPr>
                  <w:t>t</w:t>
                </w:r>
                <w:r w:rsidR="008E2133">
                  <w:rPr>
                    <w:rFonts w:asciiTheme="minorHAnsi" w:hAnsiTheme="minorHAnsi"/>
                    <w:szCs w:val="22"/>
                  </w:rPr>
                  <w:t>/Admin</w:t>
                </w:r>
                <w:r w:rsidR="001D3C4A">
                  <w:rPr>
                    <w:rFonts w:asciiTheme="minorHAnsi" w:hAnsiTheme="minorHAnsi"/>
                    <w:szCs w:val="22"/>
                  </w:rPr>
                  <w:t>i</w:t>
                </w:r>
                <w:r w:rsidR="008E2133">
                  <w:rPr>
                    <w:rFonts w:asciiTheme="minorHAnsi" w:hAnsiTheme="minorHAnsi"/>
                    <w:szCs w:val="22"/>
                  </w:rPr>
                  <w:t>strator</w:t>
                </w:r>
              </w:sdtContent>
            </w:sdt>
          </w:p>
        </w:tc>
      </w:tr>
      <w:tr w:rsidR="00A02069" w:rsidRPr="004B0695" w14:paraId="18E99B51" w14:textId="77777777" w:rsidTr="00DC3206">
        <w:tc>
          <w:tcPr>
            <w:tcW w:w="10548" w:type="dxa"/>
            <w:gridSpan w:val="2"/>
            <w:tcBorders>
              <w:bottom w:val="nil"/>
            </w:tcBorders>
            <w:vAlign w:val="center"/>
          </w:tcPr>
          <w:p w14:paraId="50138BDE" w14:textId="00C10A21" w:rsidR="00A02069" w:rsidRPr="00184C87" w:rsidRDefault="00A02069" w:rsidP="00857F0A">
            <w:pPr>
              <w:rPr>
                <w:rFonts w:asciiTheme="minorHAnsi" w:hAnsiTheme="minorHAnsi"/>
                <w:b/>
                <w:szCs w:val="22"/>
              </w:rPr>
            </w:pPr>
            <w:r w:rsidRPr="004B0695">
              <w:rPr>
                <w:rFonts w:asciiTheme="minorHAnsi" w:hAnsiTheme="minorHAnsi"/>
                <w:b/>
                <w:szCs w:val="22"/>
              </w:rPr>
              <w:t>Other contacts</w:t>
            </w:r>
            <w:r w:rsidRPr="004B0695">
              <w:rPr>
                <w:rFonts w:asciiTheme="minorHAnsi" w:hAnsiTheme="minorHAnsi"/>
                <w:szCs w:val="22"/>
              </w:rPr>
              <w:tab/>
            </w:r>
            <w:r w:rsidRPr="004B0695">
              <w:rPr>
                <w:rFonts w:asciiTheme="minorHAnsi" w:hAnsiTheme="minorHAnsi"/>
                <w:szCs w:val="22"/>
              </w:rPr>
              <w:tab/>
            </w:r>
          </w:p>
        </w:tc>
      </w:tr>
      <w:tr w:rsidR="00DC3206" w:rsidRPr="004B0695" w14:paraId="51CF7E30" w14:textId="77777777" w:rsidTr="00DC3206">
        <w:tc>
          <w:tcPr>
            <w:tcW w:w="10548" w:type="dxa"/>
            <w:gridSpan w:val="2"/>
            <w:tcBorders>
              <w:top w:val="nil"/>
              <w:left w:val="single" w:sz="4" w:space="0" w:color="auto"/>
              <w:bottom w:val="nil"/>
              <w:right w:val="single" w:sz="4" w:space="0" w:color="auto"/>
            </w:tcBorders>
            <w:vAlign w:val="center"/>
          </w:tcPr>
          <w:p w14:paraId="00D183FC" w14:textId="77777777" w:rsidR="00184C87" w:rsidRDefault="00DC3206" w:rsidP="008E2133">
            <w:pPr>
              <w:rPr>
                <w:rFonts w:asciiTheme="minorHAnsi" w:hAnsiTheme="minorHAnsi"/>
                <w:szCs w:val="22"/>
              </w:rPr>
            </w:pPr>
            <w:r w:rsidRPr="004B0695">
              <w:rPr>
                <w:rFonts w:asciiTheme="minorHAnsi" w:hAnsiTheme="minorHAnsi"/>
                <w:b/>
                <w:szCs w:val="22"/>
              </w:rPr>
              <w:t>Internal</w:t>
            </w:r>
            <w:r w:rsidRPr="004B0695">
              <w:rPr>
                <w:rFonts w:asciiTheme="minorHAnsi" w:hAnsiTheme="minorHAnsi"/>
                <w:szCs w:val="22"/>
              </w:rPr>
              <w:t>:</w:t>
            </w:r>
            <w:r w:rsidR="00EA27AB" w:rsidRPr="004B0695">
              <w:rPr>
                <w:rFonts w:asciiTheme="minorHAnsi" w:hAnsiTheme="minorHAnsi"/>
                <w:szCs w:val="22"/>
              </w:rPr>
              <w:t xml:space="preserve"> </w:t>
            </w:r>
          </w:p>
          <w:p w14:paraId="54F839D5" w14:textId="6FBEABCB" w:rsidR="00DC3206" w:rsidRPr="004B0695" w:rsidRDefault="001D20AB" w:rsidP="008E2133">
            <w:pPr>
              <w:rPr>
                <w:rFonts w:asciiTheme="minorHAnsi" w:hAnsiTheme="minorHAnsi" w:cs="Tahoma"/>
                <w:szCs w:val="22"/>
              </w:rPr>
            </w:pPr>
            <w:r w:rsidRPr="004B0695">
              <w:rPr>
                <w:rFonts w:asciiTheme="minorHAnsi" w:hAnsiTheme="minorHAnsi"/>
                <w:szCs w:val="22"/>
              </w:rPr>
              <w:t xml:space="preserve">Members of staff from </w:t>
            </w:r>
            <w:r w:rsidR="008E2133">
              <w:rPr>
                <w:rFonts w:asciiTheme="minorHAnsi" w:hAnsiTheme="minorHAnsi"/>
                <w:szCs w:val="22"/>
              </w:rPr>
              <w:t>Spectrum Centre</w:t>
            </w:r>
            <w:r w:rsidRPr="004B0695">
              <w:rPr>
                <w:rFonts w:asciiTheme="minorHAnsi" w:hAnsiTheme="minorHAnsi"/>
                <w:szCs w:val="22"/>
              </w:rPr>
              <w:t>, Division of Health Research, Faculty and University.</w:t>
            </w:r>
          </w:p>
        </w:tc>
      </w:tr>
      <w:tr w:rsidR="00DC3206" w:rsidRPr="004B0695" w14:paraId="11AAF972" w14:textId="77777777" w:rsidTr="00DC3206">
        <w:tc>
          <w:tcPr>
            <w:tcW w:w="10548" w:type="dxa"/>
            <w:gridSpan w:val="2"/>
            <w:tcBorders>
              <w:top w:val="nil"/>
            </w:tcBorders>
            <w:vAlign w:val="center"/>
          </w:tcPr>
          <w:p w14:paraId="2028E12A" w14:textId="77777777" w:rsidR="00DC3206" w:rsidRPr="004B0695" w:rsidRDefault="00DC3206" w:rsidP="0097729E">
            <w:pPr>
              <w:rPr>
                <w:rFonts w:asciiTheme="minorHAnsi" w:hAnsiTheme="minorHAnsi"/>
                <w:szCs w:val="22"/>
              </w:rPr>
            </w:pPr>
            <w:r w:rsidRPr="004B0695">
              <w:rPr>
                <w:rFonts w:asciiTheme="minorHAnsi" w:hAnsiTheme="minorHAnsi"/>
                <w:b/>
                <w:szCs w:val="22"/>
              </w:rPr>
              <w:t>External:</w:t>
            </w:r>
            <w:r w:rsidRPr="004B0695">
              <w:rPr>
                <w:rFonts w:asciiTheme="minorHAnsi" w:hAnsiTheme="minorHAnsi"/>
                <w:szCs w:val="22"/>
              </w:rPr>
              <w:t xml:space="preserve">  </w:t>
            </w:r>
          </w:p>
          <w:sdt>
            <w:sdtPr>
              <w:rPr>
                <w:rFonts w:asciiTheme="minorHAnsi" w:hAnsiTheme="minorHAnsi"/>
                <w:szCs w:val="22"/>
              </w:rPr>
              <w:id w:val="161465142"/>
              <w:placeholder>
                <w:docPart w:val="DefaultPlaceholder_22675703"/>
              </w:placeholder>
            </w:sdtPr>
            <w:sdtEndPr/>
            <w:sdtContent>
              <w:p w14:paraId="5B52C70C" w14:textId="0C84E078" w:rsidR="00DC3206" w:rsidRPr="004B0695" w:rsidRDefault="00822C73" w:rsidP="00A82B7F">
                <w:pPr>
                  <w:rPr>
                    <w:rFonts w:asciiTheme="minorHAnsi" w:hAnsiTheme="minorHAnsi"/>
                    <w:szCs w:val="22"/>
                  </w:rPr>
                </w:pPr>
                <w:r w:rsidRPr="004B0695">
                  <w:rPr>
                    <w:rFonts w:asciiTheme="minorHAnsi" w:hAnsiTheme="minorHAnsi"/>
                    <w:szCs w:val="22"/>
                  </w:rPr>
                  <w:t xml:space="preserve">Senior </w:t>
                </w:r>
                <w:r w:rsidR="000115E4" w:rsidRPr="004B0695">
                  <w:rPr>
                    <w:rFonts w:asciiTheme="minorHAnsi" w:hAnsiTheme="minorHAnsi"/>
                    <w:szCs w:val="22"/>
                  </w:rPr>
                  <w:t>academics and clinicians at other Universities</w:t>
                </w:r>
                <w:r w:rsidR="00CE5682" w:rsidRPr="004B0695">
                  <w:rPr>
                    <w:rFonts w:asciiTheme="minorHAnsi" w:hAnsiTheme="minorHAnsi"/>
                    <w:szCs w:val="22"/>
                  </w:rPr>
                  <w:t xml:space="preserve"> and partner organisations</w:t>
                </w:r>
                <w:r w:rsidR="008E2133">
                  <w:rPr>
                    <w:rFonts w:asciiTheme="minorHAnsi" w:hAnsiTheme="minorHAnsi"/>
                    <w:szCs w:val="22"/>
                  </w:rPr>
                  <w:t xml:space="preserve"> including Bipolar UK</w:t>
                </w:r>
                <w:r w:rsidR="00CE5682" w:rsidRPr="004B0695">
                  <w:rPr>
                    <w:rFonts w:asciiTheme="minorHAnsi" w:hAnsiTheme="minorHAnsi"/>
                    <w:szCs w:val="22"/>
                  </w:rPr>
                  <w:t>.</w:t>
                </w:r>
                <w:r w:rsidR="000115E4" w:rsidRPr="004B0695">
                  <w:rPr>
                    <w:rFonts w:asciiTheme="minorHAnsi" w:hAnsiTheme="minorHAnsi"/>
                    <w:szCs w:val="22"/>
                  </w:rPr>
                  <w:t xml:space="preserve"> </w:t>
                </w:r>
                <w:r w:rsidR="00A82B7F">
                  <w:rPr>
                    <w:rFonts w:asciiTheme="minorHAnsi" w:hAnsiTheme="minorHAnsi"/>
                    <w:szCs w:val="22"/>
                  </w:rPr>
                  <w:t>PPI representatives, service users, relatives and NHS staff. NHS England/NHSx</w:t>
                </w:r>
                <w:r w:rsidR="000115E4" w:rsidRPr="004B0695">
                  <w:rPr>
                    <w:rFonts w:asciiTheme="minorHAnsi" w:hAnsiTheme="minorHAnsi"/>
                    <w:szCs w:val="22"/>
                  </w:rPr>
                  <w:t xml:space="preserve"> </w:t>
                </w:r>
              </w:p>
            </w:sdtContent>
          </w:sdt>
        </w:tc>
      </w:tr>
    </w:tbl>
    <w:tbl>
      <w:tblPr>
        <w:tblStyle w:val="TableGrid"/>
        <w:tblW w:w="0" w:type="auto"/>
        <w:tblLook w:val="04A0" w:firstRow="1" w:lastRow="0" w:firstColumn="1" w:lastColumn="0" w:noHBand="0" w:noVBand="1"/>
      </w:tblPr>
      <w:tblGrid>
        <w:gridCol w:w="10459"/>
      </w:tblGrid>
      <w:tr w:rsidR="005D56A9" w:rsidRPr="004B0695" w14:paraId="0FB179D9" w14:textId="77777777" w:rsidTr="00E74D7D">
        <w:tc>
          <w:tcPr>
            <w:tcW w:w="10459" w:type="dxa"/>
          </w:tcPr>
          <w:p w14:paraId="673034F9" w14:textId="77777777" w:rsidR="005D56A9" w:rsidRPr="00184C87" w:rsidRDefault="005D56A9" w:rsidP="00D8674F">
            <w:pPr>
              <w:pStyle w:val="Default"/>
              <w:rPr>
                <w:rFonts w:asciiTheme="minorHAnsi" w:hAnsiTheme="minorHAnsi" w:cstheme="minorHAnsi"/>
                <w:b/>
                <w:bCs/>
                <w:sz w:val="22"/>
                <w:szCs w:val="22"/>
              </w:rPr>
            </w:pPr>
            <w:r w:rsidRPr="00184C87">
              <w:rPr>
                <w:rFonts w:asciiTheme="minorHAnsi" w:hAnsiTheme="minorHAnsi" w:cstheme="minorHAnsi"/>
                <w:b/>
                <w:bCs/>
                <w:sz w:val="22"/>
                <w:szCs w:val="22"/>
              </w:rPr>
              <w:t>Major Duties:</w:t>
            </w:r>
          </w:p>
          <w:p w14:paraId="0734973A" w14:textId="77777777" w:rsidR="00154C66" w:rsidRPr="00184C87" w:rsidRDefault="00154C66" w:rsidP="00154C66">
            <w:pPr>
              <w:autoSpaceDE w:val="0"/>
              <w:autoSpaceDN w:val="0"/>
              <w:adjustRightInd w:val="0"/>
              <w:jc w:val="left"/>
              <w:rPr>
                <w:rFonts w:asciiTheme="minorHAnsi" w:hAnsiTheme="minorHAnsi" w:cstheme="minorHAnsi"/>
                <w:color w:val="000000"/>
                <w:szCs w:val="22"/>
                <w:lang w:val="en-GB"/>
              </w:rPr>
            </w:pPr>
          </w:p>
          <w:p w14:paraId="31816875" w14:textId="2DBA24C4"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Recruitment, retention, training, appraisal and supervision of IBPI trial team members. </w:t>
            </w:r>
          </w:p>
          <w:p w14:paraId="4318D25B" w14:textId="63CC01E8"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Establishment of procedures to ensure adherence to trial protocols and administrative requirements. </w:t>
            </w:r>
          </w:p>
          <w:p w14:paraId="247200F7" w14:textId="0F57EE46" w:rsidR="00786003" w:rsidRPr="00184C87" w:rsidRDefault="00786003"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Coordinate updating of IBPI intervention by research and digital design team in partnership with PPI stakeholders</w:t>
            </w:r>
          </w:p>
          <w:p w14:paraId="5911BBE3" w14:textId="2DE307BE"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Ensuring the timely recruitment of trial participants with secure randomisation processes and subsequent efficient and effective data management. This will include proactive liaison with the Clinical Trials Unit, NHS Trusts and Third Sector.</w:t>
            </w:r>
          </w:p>
          <w:p w14:paraId="3FB66E2D"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Monitoring the trial progress to ensure compliance with and adherence to the project plan and to identify, evaluate and rectify problems. </w:t>
            </w:r>
          </w:p>
          <w:p w14:paraId="33E7D193"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Management of the trial budget(s) and maintenance of the accounts. </w:t>
            </w:r>
          </w:p>
          <w:p w14:paraId="10785A66"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Act as the point of contact for all external and internal agencies. </w:t>
            </w:r>
          </w:p>
          <w:p w14:paraId="6CDE5BE2"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Coordinate the preparation and publication of data, reports and information, ensuring that these meet legislative, contractual and ethical requirements. </w:t>
            </w:r>
          </w:p>
          <w:p w14:paraId="5FA8999F" w14:textId="6B599476"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Understand the requirements of the various controlling bodies, agencies and frameworks, in particular </w:t>
            </w:r>
            <w:r w:rsidRPr="00184C87">
              <w:rPr>
                <w:rFonts w:asciiTheme="minorHAnsi" w:hAnsiTheme="minorHAnsi" w:cstheme="minorHAnsi"/>
                <w:bCs/>
                <w:szCs w:val="22"/>
              </w:rPr>
              <w:t>NHS Research Governance Framework for Health &amp; Social Care</w:t>
            </w:r>
            <w:r w:rsidRPr="00184C87">
              <w:rPr>
                <w:rFonts w:asciiTheme="minorHAnsi" w:hAnsiTheme="minorHAnsi" w:cstheme="minorHAnsi"/>
                <w:color w:val="000000"/>
                <w:szCs w:val="22"/>
                <w:lang w:val="en-GB"/>
              </w:rPr>
              <w:t xml:space="preserve"> and HTA guiding the project in conforming to those requirements and co-ordinating any necessary audit processes. </w:t>
            </w:r>
          </w:p>
          <w:p w14:paraId="2DF62851"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Liaison with the Trials Steering Committee and Data Monitoring and Ethics Committee with a particular view on compliance with Research Governance, Good Clinical Practice, Data Protection and Ethical Requirements.</w:t>
            </w:r>
            <w:r w:rsidRPr="00184C87">
              <w:rPr>
                <w:rFonts w:asciiTheme="minorHAnsi" w:hAnsiTheme="minorHAnsi" w:cstheme="minorHAnsi"/>
                <w:color w:val="0000FF"/>
                <w:szCs w:val="22"/>
                <w:lang w:val="en-GB"/>
              </w:rPr>
              <w:t xml:space="preserve"> </w:t>
            </w:r>
          </w:p>
          <w:p w14:paraId="28661B5B" w14:textId="2CC30E9B"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Provision of regular and ad hoc information, both written and verbal, to all the trial participants, funders and sponsors, to include social media strategy, web-newsletter</w:t>
            </w:r>
            <w:r w:rsidR="00664F3F" w:rsidRPr="00184C87">
              <w:rPr>
                <w:rFonts w:asciiTheme="minorHAnsi" w:hAnsiTheme="minorHAnsi" w:cstheme="minorHAnsi"/>
                <w:color w:val="000000"/>
                <w:szCs w:val="22"/>
                <w:lang w:val="en-GB"/>
              </w:rPr>
              <w:t>, updates</w:t>
            </w:r>
            <w:r w:rsidRPr="00184C87">
              <w:rPr>
                <w:rFonts w:asciiTheme="minorHAnsi" w:hAnsiTheme="minorHAnsi" w:cstheme="minorHAnsi"/>
                <w:color w:val="000000"/>
                <w:szCs w:val="22"/>
                <w:lang w:val="en-GB"/>
              </w:rPr>
              <w:t>,</w:t>
            </w:r>
            <w:r w:rsidR="001D3C4A" w:rsidRPr="00184C87">
              <w:rPr>
                <w:rFonts w:asciiTheme="minorHAnsi" w:hAnsiTheme="minorHAnsi" w:cstheme="minorHAnsi"/>
                <w:color w:val="000000"/>
                <w:szCs w:val="22"/>
                <w:lang w:val="en-GB"/>
              </w:rPr>
              <w:t xml:space="preserve"> and</w:t>
            </w:r>
            <w:r w:rsidRPr="00184C87">
              <w:rPr>
                <w:rFonts w:asciiTheme="minorHAnsi" w:hAnsiTheme="minorHAnsi" w:cstheme="minorHAnsi"/>
                <w:color w:val="000000"/>
                <w:szCs w:val="22"/>
                <w:lang w:val="en-GB"/>
              </w:rPr>
              <w:t xml:space="preserve"> guidance. </w:t>
            </w:r>
          </w:p>
          <w:p w14:paraId="7FEFD854"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Work with the Chief Investigator to ensure that the trial is meeting its targets, is producing meaningful output and to predict and plan any changes that warrant requests to changes in protocol, funding or time. </w:t>
            </w:r>
          </w:p>
          <w:p w14:paraId="199D77AC" w14:textId="0A7362BB"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Ensure the inclusion of </w:t>
            </w:r>
            <w:r w:rsidR="001D3C4A" w:rsidRPr="00184C87">
              <w:rPr>
                <w:rFonts w:asciiTheme="minorHAnsi" w:hAnsiTheme="minorHAnsi" w:cstheme="minorHAnsi"/>
                <w:color w:val="000000"/>
                <w:szCs w:val="22"/>
                <w:lang w:val="en-GB"/>
              </w:rPr>
              <w:t>PPI</w:t>
            </w:r>
            <w:r w:rsidRPr="00184C87">
              <w:rPr>
                <w:rFonts w:asciiTheme="minorHAnsi" w:hAnsiTheme="minorHAnsi" w:cstheme="minorHAnsi"/>
                <w:color w:val="000000"/>
                <w:szCs w:val="22"/>
                <w:lang w:val="en-GB"/>
              </w:rPr>
              <w:t xml:space="preserve"> representatives </w:t>
            </w:r>
            <w:r w:rsidR="001D3C4A" w:rsidRPr="00184C87">
              <w:rPr>
                <w:rFonts w:asciiTheme="minorHAnsi" w:hAnsiTheme="minorHAnsi" w:cstheme="minorHAnsi"/>
                <w:color w:val="000000"/>
                <w:szCs w:val="22"/>
                <w:lang w:val="en-GB"/>
              </w:rPr>
              <w:t>in the oversight of the trial as well as in the development of the updated intervention</w:t>
            </w:r>
            <w:r w:rsidRPr="00184C87">
              <w:rPr>
                <w:rFonts w:asciiTheme="minorHAnsi" w:hAnsiTheme="minorHAnsi" w:cstheme="minorHAnsi"/>
                <w:color w:val="000000"/>
                <w:szCs w:val="22"/>
                <w:lang w:val="en-GB"/>
              </w:rPr>
              <w:t xml:space="preserve">. </w:t>
            </w:r>
          </w:p>
          <w:p w14:paraId="3E13D6DA"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Planning and supporting the meetings and work of the various groups and bodies associated with the trial. </w:t>
            </w:r>
          </w:p>
          <w:p w14:paraId="434B602D" w14:textId="77777777" w:rsidR="00154C66" w:rsidRPr="00184C87" w:rsidRDefault="00154C66" w:rsidP="00154C66">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 xml:space="preserve">Creation and maintenance of all trial files, including the trial master file, and oversight of site files. </w:t>
            </w:r>
          </w:p>
          <w:p w14:paraId="303FA521" w14:textId="14AEA0E2" w:rsidR="00C60D24" w:rsidRDefault="00154C66" w:rsidP="00C60D24">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184C87">
              <w:rPr>
                <w:rFonts w:asciiTheme="minorHAnsi" w:hAnsiTheme="minorHAnsi" w:cstheme="minorHAnsi"/>
                <w:color w:val="000000"/>
                <w:szCs w:val="22"/>
                <w:lang w:val="en-GB"/>
              </w:rPr>
              <w:t>Assurance that personal and confidential information is restricted to those entitled to know</w:t>
            </w:r>
            <w:r w:rsidR="00C60D24">
              <w:rPr>
                <w:rFonts w:asciiTheme="minorHAnsi" w:hAnsiTheme="minorHAnsi" w:cstheme="minorHAnsi"/>
                <w:color w:val="000000"/>
                <w:szCs w:val="22"/>
                <w:lang w:val="en-GB"/>
              </w:rPr>
              <w:t>.</w:t>
            </w:r>
          </w:p>
          <w:p w14:paraId="30C587D4" w14:textId="136CF6D0" w:rsidR="00C60D24" w:rsidRPr="00D256CC" w:rsidRDefault="00C60D24" w:rsidP="00D256CC">
            <w:pPr>
              <w:pStyle w:val="ListParagraph"/>
              <w:numPr>
                <w:ilvl w:val="0"/>
                <w:numId w:val="11"/>
              </w:numPr>
              <w:autoSpaceDE w:val="0"/>
              <w:autoSpaceDN w:val="0"/>
              <w:adjustRightInd w:val="0"/>
              <w:ind w:right="206"/>
              <w:jc w:val="left"/>
              <w:rPr>
                <w:rFonts w:asciiTheme="minorHAnsi" w:hAnsiTheme="minorHAnsi" w:cstheme="minorHAnsi"/>
                <w:color w:val="000000"/>
                <w:szCs w:val="22"/>
                <w:lang w:val="en-GB"/>
              </w:rPr>
            </w:pPr>
            <w:r w:rsidRPr="00C60D24">
              <w:rPr>
                <w:rFonts w:asciiTheme="minorHAnsi" w:hAnsiTheme="minorHAnsi" w:cstheme="minorHAnsi"/>
                <w:szCs w:val="22"/>
              </w:rPr>
              <w:t>Undertake any other duties as required by the Head of Division or nominated representative.</w:t>
            </w:r>
          </w:p>
          <w:p w14:paraId="14760BDB" w14:textId="2615C857" w:rsidR="005D56A9" w:rsidRPr="00184C87" w:rsidRDefault="005D56A9" w:rsidP="00D256CC">
            <w:pPr>
              <w:pStyle w:val="Default"/>
              <w:rPr>
                <w:rFonts w:asciiTheme="minorHAnsi" w:hAnsiTheme="minorHAnsi" w:cstheme="minorHAnsi"/>
                <w:b/>
                <w:bCs/>
                <w:sz w:val="22"/>
                <w:szCs w:val="22"/>
              </w:rPr>
            </w:pPr>
          </w:p>
        </w:tc>
      </w:tr>
    </w:tbl>
    <w:p w14:paraId="269C3088" w14:textId="77777777" w:rsidR="00EB2BEA" w:rsidRPr="004B0695" w:rsidRDefault="00EB2BEA" w:rsidP="00974194">
      <w:pPr>
        <w:pStyle w:val="Default"/>
        <w:rPr>
          <w:rFonts w:asciiTheme="minorHAnsi" w:hAnsiTheme="minorHAnsi"/>
          <w:sz w:val="22"/>
          <w:szCs w:val="22"/>
        </w:rPr>
      </w:pPr>
    </w:p>
    <w:sectPr w:rsidR="00EB2BEA" w:rsidRPr="004B0695"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B69"/>
    <w:multiLevelType w:val="hybridMultilevel"/>
    <w:tmpl w:val="8E3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03C3"/>
    <w:multiLevelType w:val="hybridMultilevel"/>
    <w:tmpl w:val="F0D26C38"/>
    <w:lvl w:ilvl="0" w:tplc="C8367E6E">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47A96"/>
    <w:multiLevelType w:val="hybridMultilevel"/>
    <w:tmpl w:val="37E840F6"/>
    <w:lvl w:ilvl="0" w:tplc="C8367E6E">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BD671C"/>
    <w:multiLevelType w:val="hybridMultilevel"/>
    <w:tmpl w:val="02E2D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43B03"/>
    <w:multiLevelType w:val="hybridMultilevel"/>
    <w:tmpl w:val="43B00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21F70"/>
    <w:multiLevelType w:val="hybridMultilevel"/>
    <w:tmpl w:val="5E8A7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B8563864">
      <w:numFmt w:val="bullet"/>
      <w:lvlText w:val="•"/>
      <w:lvlJc w:val="left"/>
      <w:pPr>
        <w:ind w:left="2535" w:hanging="555"/>
      </w:pPr>
      <w:rPr>
        <w:rFonts w:ascii="Arial" w:eastAsia="Times New Roman" w:hAnsi="Arial" w:cs="Arial" w:hint="default"/>
        <w:color w:val="000000"/>
        <w:sz w:val="23"/>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F4785C"/>
    <w:multiLevelType w:val="hybridMultilevel"/>
    <w:tmpl w:val="30AE0C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1331C"/>
    <w:multiLevelType w:val="hybridMultilevel"/>
    <w:tmpl w:val="B7B4ECC8"/>
    <w:lvl w:ilvl="0" w:tplc="C8367E6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A3DD9"/>
    <w:multiLevelType w:val="hybridMultilevel"/>
    <w:tmpl w:val="B9CC67D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EC4674"/>
    <w:multiLevelType w:val="hybridMultilevel"/>
    <w:tmpl w:val="3382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6164A"/>
    <w:multiLevelType w:val="hybridMultilevel"/>
    <w:tmpl w:val="E5E068B6"/>
    <w:lvl w:ilvl="0" w:tplc="0809000F">
      <w:start w:val="1"/>
      <w:numFmt w:val="decimal"/>
      <w:lvlText w:val="%1."/>
      <w:lvlJc w:val="left"/>
      <w:pPr>
        <w:ind w:left="720" w:hanging="360"/>
      </w:pPr>
    </w:lvl>
    <w:lvl w:ilvl="1" w:tplc="98162984">
      <w:numFmt w:val="bullet"/>
      <w:lvlText w:val="•"/>
      <w:lvlJc w:val="left"/>
      <w:pPr>
        <w:ind w:left="2160" w:hanging="108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201BE"/>
    <w:multiLevelType w:val="hybridMultilevel"/>
    <w:tmpl w:val="5438716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3669782">
    <w:abstractNumId w:val="4"/>
  </w:num>
  <w:num w:numId="2" w16cid:durableId="639304875">
    <w:abstractNumId w:val="3"/>
  </w:num>
  <w:num w:numId="3" w16cid:durableId="908812072">
    <w:abstractNumId w:val="0"/>
  </w:num>
  <w:num w:numId="4" w16cid:durableId="433139019">
    <w:abstractNumId w:val="7"/>
  </w:num>
  <w:num w:numId="5" w16cid:durableId="450972960">
    <w:abstractNumId w:val="2"/>
  </w:num>
  <w:num w:numId="6" w16cid:durableId="1088699282">
    <w:abstractNumId w:val="1"/>
  </w:num>
  <w:num w:numId="7" w16cid:durableId="1412848366">
    <w:abstractNumId w:val="8"/>
  </w:num>
  <w:num w:numId="8" w16cid:durableId="803423754">
    <w:abstractNumId w:val="11"/>
  </w:num>
  <w:num w:numId="9" w16cid:durableId="331106004">
    <w:abstractNumId w:val="9"/>
  </w:num>
  <w:num w:numId="10" w16cid:durableId="947736895">
    <w:abstractNumId w:val="10"/>
  </w:num>
  <w:num w:numId="11" w16cid:durableId="1631326176">
    <w:abstractNumId w:val="5"/>
  </w:num>
  <w:num w:numId="12" w16cid:durableId="2102333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115E4"/>
    <w:rsid w:val="00072D18"/>
    <w:rsid w:val="000D364C"/>
    <w:rsid w:val="000E4CAA"/>
    <w:rsid w:val="000F3624"/>
    <w:rsid w:val="000F6CE1"/>
    <w:rsid w:val="00141659"/>
    <w:rsid w:val="00154C66"/>
    <w:rsid w:val="0017132A"/>
    <w:rsid w:val="00184C87"/>
    <w:rsid w:val="001C2876"/>
    <w:rsid w:val="001D20AB"/>
    <w:rsid w:val="001D3C4A"/>
    <w:rsid w:val="00210BF3"/>
    <w:rsid w:val="00235264"/>
    <w:rsid w:val="002865AE"/>
    <w:rsid w:val="002875F0"/>
    <w:rsid w:val="003067D8"/>
    <w:rsid w:val="003259EF"/>
    <w:rsid w:val="003736EE"/>
    <w:rsid w:val="00383C2E"/>
    <w:rsid w:val="003C3D90"/>
    <w:rsid w:val="003C6934"/>
    <w:rsid w:val="003D777F"/>
    <w:rsid w:val="003E13C5"/>
    <w:rsid w:val="00435363"/>
    <w:rsid w:val="00447F5A"/>
    <w:rsid w:val="00484733"/>
    <w:rsid w:val="004B0695"/>
    <w:rsid w:val="004F3D2B"/>
    <w:rsid w:val="00514366"/>
    <w:rsid w:val="00521F4D"/>
    <w:rsid w:val="00557B5B"/>
    <w:rsid w:val="005A3D77"/>
    <w:rsid w:val="005D56A9"/>
    <w:rsid w:val="00623F2C"/>
    <w:rsid w:val="006404BD"/>
    <w:rsid w:val="00664F3F"/>
    <w:rsid w:val="006760E2"/>
    <w:rsid w:val="006F4072"/>
    <w:rsid w:val="00737AA6"/>
    <w:rsid w:val="00786003"/>
    <w:rsid w:val="007A2DA0"/>
    <w:rsid w:val="007A637C"/>
    <w:rsid w:val="00822C73"/>
    <w:rsid w:val="00857F0A"/>
    <w:rsid w:val="0086133B"/>
    <w:rsid w:val="0086775E"/>
    <w:rsid w:val="00882FF0"/>
    <w:rsid w:val="008A4C68"/>
    <w:rsid w:val="008E2133"/>
    <w:rsid w:val="008F1BAF"/>
    <w:rsid w:val="00945D38"/>
    <w:rsid w:val="0095469C"/>
    <w:rsid w:val="0096324D"/>
    <w:rsid w:val="00974194"/>
    <w:rsid w:val="0097729E"/>
    <w:rsid w:val="009B6994"/>
    <w:rsid w:val="009C2550"/>
    <w:rsid w:val="00A02069"/>
    <w:rsid w:val="00A03F55"/>
    <w:rsid w:val="00A05EF9"/>
    <w:rsid w:val="00A06BC6"/>
    <w:rsid w:val="00A374EA"/>
    <w:rsid w:val="00A72E48"/>
    <w:rsid w:val="00A80395"/>
    <w:rsid w:val="00A82B7F"/>
    <w:rsid w:val="00AF238A"/>
    <w:rsid w:val="00B03410"/>
    <w:rsid w:val="00B17620"/>
    <w:rsid w:val="00B52072"/>
    <w:rsid w:val="00BB7989"/>
    <w:rsid w:val="00BC2F04"/>
    <w:rsid w:val="00C221F0"/>
    <w:rsid w:val="00C360BE"/>
    <w:rsid w:val="00C60D24"/>
    <w:rsid w:val="00CE5682"/>
    <w:rsid w:val="00CF715E"/>
    <w:rsid w:val="00D256CC"/>
    <w:rsid w:val="00D40209"/>
    <w:rsid w:val="00D768F4"/>
    <w:rsid w:val="00D7712F"/>
    <w:rsid w:val="00D840AF"/>
    <w:rsid w:val="00D8674F"/>
    <w:rsid w:val="00DB696E"/>
    <w:rsid w:val="00DC3206"/>
    <w:rsid w:val="00DC386E"/>
    <w:rsid w:val="00DC7119"/>
    <w:rsid w:val="00DD3DD2"/>
    <w:rsid w:val="00DF1ACB"/>
    <w:rsid w:val="00DF6A03"/>
    <w:rsid w:val="00E02E5D"/>
    <w:rsid w:val="00E22100"/>
    <w:rsid w:val="00E74D7D"/>
    <w:rsid w:val="00E77B02"/>
    <w:rsid w:val="00EA27AB"/>
    <w:rsid w:val="00EB2BEA"/>
    <w:rsid w:val="00EC25C5"/>
    <w:rsid w:val="00EC65BC"/>
    <w:rsid w:val="00F26228"/>
    <w:rsid w:val="00FB0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420F"/>
  <w15:docId w15:val="{E167835B-3D22-40F1-BAB0-F13D3A81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ListParagraph">
    <w:name w:val="List Paragraph"/>
    <w:basedOn w:val="Normal"/>
    <w:uiPriority w:val="34"/>
    <w:qFormat/>
    <w:rsid w:val="00AF238A"/>
    <w:pPr>
      <w:ind w:left="720"/>
      <w:contextualSpacing/>
    </w:pPr>
  </w:style>
  <w:style w:type="character" w:styleId="CommentReference">
    <w:name w:val="annotation reference"/>
    <w:basedOn w:val="DefaultParagraphFont"/>
    <w:rsid w:val="00822C73"/>
    <w:rPr>
      <w:sz w:val="16"/>
      <w:szCs w:val="16"/>
    </w:rPr>
  </w:style>
  <w:style w:type="paragraph" w:styleId="CommentText">
    <w:name w:val="annotation text"/>
    <w:basedOn w:val="Normal"/>
    <w:link w:val="CommentTextChar"/>
    <w:rsid w:val="00822C73"/>
    <w:rPr>
      <w:sz w:val="20"/>
    </w:rPr>
  </w:style>
  <w:style w:type="character" w:customStyle="1" w:styleId="CommentTextChar">
    <w:name w:val="Comment Text Char"/>
    <w:basedOn w:val="DefaultParagraphFont"/>
    <w:link w:val="CommentText"/>
    <w:rsid w:val="00822C73"/>
    <w:rPr>
      <w:lang w:val="en-US"/>
    </w:rPr>
  </w:style>
  <w:style w:type="paragraph" w:styleId="CommentSubject">
    <w:name w:val="annotation subject"/>
    <w:basedOn w:val="CommentText"/>
    <w:next w:val="CommentText"/>
    <w:link w:val="CommentSubjectChar"/>
    <w:rsid w:val="00822C73"/>
    <w:rPr>
      <w:b/>
      <w:bCs/>
    </w:rPr>
  </w:style>
  <w:style w:type="character" w:customStyle="1" w:styleId="CommentSubjectChar">
    <w:name w:val="Comment Subject Char"/>
    <w:basedOn w:val="CommentTextChar"/>
    <w:link w:val="CommentSubject"/>
    <w:rsid w:val="00822C73"/>
    <w:rPr>
      <w:b/>
      <w:bCs/>
      <w:lang w:val="en-US"/>
    </w:rPr>
  </w:style>
  <w:style w:type="paragraph" w:customStyle="1" w:styleId="Default">
    <w:name w:val="Default"/>
    <w:rsid w:val="00D8674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RDefault="004C4CC5" w:rsidP="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RDefault="004C4CC5" w:rsidP="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RDefault="004C4CC5" w:rsidP="004C4CC5">
          <w:pPr>
            <w:pStyle w:val="AB2E6DC53DCB455CB98B5079DF4479E9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RDefault="004C4CC5" w:rsidP="004C4CC5">
          <w:pPr>
            <w:pStyle w:val="21D762B16ABB4A74B21105C9C59576271"/>
          </w:pPr>
          <w:r w:rsidRPr="00857F0A">
            <w:rPr>
              <w:rStyle w:val="PlaceholderText"/>
              <w:rFonts w:ascii="Calibri" w:hAnsi="Calibri"/>
            </w:rPr>
            <w:t>Click here to enter text.</w:t>
          </w:r>
        </w:p>
      </w:docPartBody>
    </w:docPart>
    <w:docPart>
      <w:docPartPr>
        <w:name w:val="DefaultPlaceholder_22675703"/>
        <w:category>
          <w:name w:val="General"/>
          <w:gallery w:val="placeholder"/>
        </w:category>
        <w:types>
          <w:type w:val="bbPlcHdr"/>
        </w:types>
        <w:behaviors>
          <w:behavior w:val="content"/>
        </w:behaviors>
        <w:guid w:val="{1FFFBB3B-04FE-4F7C-B526-3200C64AA72F}"/>
      </w:docPartPr>
      <w:docPartBody>
        <w:p w:rsidR="00851919" w:rsidRDefault="002200D3">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D67B4"/>
    <w:rsid w:val="00111843"/>
    <w:rsid w:val="001B3FA8"/>
    <w:rsid w:val="002200D3"/>
    <w:rsid w:val="002A4DE1"/>
    <w:rsid w:val="00382D74"/>
    <w:rsid w:val="0045595B"/>
    <w:rsid w:val="004C4CC5"/>
    <w:rsid w:val="005D39B6"/>
    <w:rsid w:val="005D67F4"/>
    <w:rsid w:val="00851919"/>
    <w:rsid w:val="008C0375"/>
    <w:rsid w:val="00A06BC6"/>
    <w:rsid w:val="00AE4E6F"/>
    <w:rsid w:val="00C00C70"/>
    <w:rsid w:val="00D72F31"/>
    <w:rsid w:val="00D86F8D"/>
    <w:rsid w:val="00E77B02"/>
    <w:rsid w:val="00FA4875"/>
    <w:rsid w:val="00FC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19975E1471A341DAB54894905EB4BA981">
    <w:name w:val="19975E1471A341DAB54894905EB4BA981"/>
    <w:rsid w:val="004C4CC5"/>
    <w:pPr>
      <w:spacing w:after="0" w:line="240" w:lineRule="auto"/>
      <w:jc w:val="both"/>
    </w:pPr>
    <w:rPr>
      <w:rFonts w:ascii="Times New Roman" w:eastAsia="Times New Roman" w:hAnsi="Times New Roman" w:cs="Times New Roman"/>
      <w:szCs w:val="20"/>
      <w:lang w:val="en-US"/>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BB256D85487E468A58E94551EF2CF4" ma:contentTypeVersion="13" ma:contentTypeDescription="Create a new document." ma:contentTypeScope="" ma:versionID="c6c5d74faa41ec8b292250f20d7447fe">
  <xsd:schema xmlns:xsd="http://www.w3.org/2001/XMLSchema" xmlns:xs="http://www.w3.org/2001/XMLSchema" xmlns:p="http://schemas.microsoft.com/office/2006/metadata/properties" xmlns:ns3="b1e836fc-21f0-4f9b-94e4-6040cace78be" xmlns:ns4="b29efe7f-430a-4c1e-806c-9f3391d43849" targetNamespace="http://schemas.microsoft.com/office/2006/metadata/properties" ma:root="true" ma:fieldsID="0788b684357194598617513266205a27" ns3:_="" ns4:_="">
    <xsd:import namespace="b1e836fc-21f0-4f9b-94e4-6040cace78be"/>
    <xsd:import namespace="b29efe7f-430a-4c1e-806c-9f3391d438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36fc-21f0-4f9b-94e4-6040cace7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9efe7f-430a-4c1e-806c-9f3391d43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E9F8B-1988-48F7-973A-591AEC398DE6}">
  <ds:schemaRefs>
    <ds:schemaRef ds:uri="http://schemas.microsoft.com/sharepoint/v3/contenttype/forms"/>
  </ds:schemaRefs>
</ds:datastoreItem>
</file>

<file path=customXml/itemProps2.xml><?xml version="1.0" encoding="utf-8"?>
<ds:datastoreItem xmlns:ds="http://schemas.openxmlformats.org/officeDocument/2006/customXml" ds:itemID="{E29FA0E5-5334-41CF-9658-18909C135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36fc-21f0-4f9b-94e4-6040cace78be"/>
    <ds:schemaRef ds:uri="b29efe7f-430a-4c1e-806c-9f3391d43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E74A6-71B4-48F8-BC3E-D3D29077F3D6}">
  <ds:schemaRefs>
    <ds:schemaRef ds:uri="http://schemas.microsoft.com/office/infopath/2007/PartnerControls"/>
    <ds:schemaRef ds:uri="http://schemas.microsoft.com/office/2006/documentManagement/types"/>
    <ds:schemaRef ds:uri="b29efe7f-430a-4c1e-806c-9f3391d43849"/>
    <ds:schemaRef ds:uri="http://schemas.microsoft.com/office/2006/metadata/properties"/>
    <ds:schemaRef ds:uri="http://purl.org/dc/elements/1.1/"/>
    <ds:schemaRef ds:uri="b1e836fc-21f0-4f9b-94e4-6040cace78be"/>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Midda, Naomi</cp:lastModifiedBy>
  <cp:revision>3</cp:revision>
  <dcterms:created xsi:type="dcterms:W3CDTF">2024-09-18T13:51:00Z</dcterms:created>
  <dcterms:modified xsi:type="dcterms:W3CDTF">2024-10-01T11:20:00Z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ies>
</file>