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4"/>
        <w:gridCol w:w="3215"/>
      </w:tblGrid>
      <w:tr w:rsidR="00A02069" w:rsidRPr="006F4072" w14:paraId="6D8F34CE" w14:textId="77777777" w:rsidTr="000D364C">
        <w:tc>
          <w:tcPr>
            <w:tcW w:w="7308" w:type="dxa"/>
            <w:vAlign w:val="center"/>
          </w:tcPr>
          <w:p w14:paraId="47FA345A" w14:textId="1E863288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E9043C">
                  <w:rPr>
                    <w:rFonts w:ascii="Calibri" w:hAnsi="Calibri"/>
                    <w:szCs w:val="22"/>
                  </w:rPr>
                  <w:t>Post Doctoral Research Associate in Tritium Breeding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DCCA9A0" w14:textId="373E781A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E9043C">
                  <w:rPr>
                    <w:rFonts w:ascii="Calibri" w:hAnsi="Calibri"/>
                    <w:szCs w:val="22"/>
                  </w:rPr>
                  <w:t>7</w:t>
                </w:r>
              </w:sdtContent>
            </w:sdt>
          </w:p>
        </w:tc>
      </w:tr>
      <w:tr w:rsidR="00A02069" w:rsidRPr="006F4072" w14:paraId="49A03C8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3CF27CFE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E9043C">
                  <w:rPr>
                    <w:rFonts w:ascii="Calibri" w:hAnsi="Calibri"/>
                    <w:szCs w:val="22"/>
                  </w:rPr>
                  <w:t>School of Engineering</w:t>
                </w:r>
              </w:sdtContent>
            </w:sdt>
          </w:p>
        </w:tc>
      </w:tr>
      <w:tr w:rsidR="00A02069" w:rsidRPr="006F4072" w14:paraId="7C17D154" w14:textId="77777777" w:rsidTr="000D364C">
        <w:tc>
          <w:tcPr>
            <w:tcW w:w="10548" w:type="dxa"/>
            <w:gridSpan w:val="2"/>
            <w:vAlign w:val="center"/>
          </w:tcPr>
          <w:p w14:paraId="47994750" w14:textId="19E8F51D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E9043C">
                  <w:rPr>
                    <w:rFonts w:ascii="Calibri" w:hAnsi="Calibri"/>
                    <w:szCs w:val="22"/>
                  </w:rPr>
                  <w:t>Dr. Samuel Murphy</w:t>
                </w:r>
              </w:sdtContent>
            </w:sdt>
          </w:p>
        </w:tc>
      </w:tr>
      <w:tr w:rsidR="00A02069" w:rsidRPr="006F4072" w14:paraId="329B3104" w14:textId="77777777" w:rsidTr="000D364C">
        <w:tc>
          <w:tcPr>
            <w:tcW w:w="10548" w:type="dxa"/>
            <w:gridSpan w:val="2"/>
            <w:vAlign w:val="center"/>
          </w:tcPr>
          <w:p w14:paraId="57716DEE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AF238A" w:rsidRPr="006F4072">
                  <w:rPr>
                    <w:rFonts w:ascii="Calibri" w:hAnsi="Calibri" w:cs="Tahoma"/>
                    <w:szCs w:val="22"/>
                  </w:rPr>
                  <w:t>Some supervision of postgraduate students</w:t>
                </w:r>
              </w:sdtContent>
            </w:sdt>
          </w:p>
        </w:tc>
      </w:tr>
      <w:tr w:rsidR="00A02069" w:rsidRPr="006F4072" w14:paraId="048F6B98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  <w:p w14:paraId="6A05A809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</w:p>
        </w:tc>
      </w:tr>
      <w:tr w:rsidR="00DC3206" w:rsidRPr="006F4072" w14:paraId="105FCC02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93317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Content>
              <w:p w14:paraId="42AAF69E" w14:textId="67AF35E0" w:rsidR="00DC3206" w:rsidRPr="006F4072" w:rsidRDefault="00AF238A" w:rsidP="0097729E">
                <w:pPr>
                  <w:rPr>
                    <w:rFonts w:ascii="Calibri" w:hAnsi="Calibri" w:cs="Tahoma"/>
                    <w:szCs w:val="22"/>
                  </w:rPr>
                </w:pPr>
                <w:r w:rsidRPr="006F4072">
                  <w:rPr>
                    <w:rFonts w:ascii="Calibri" w:hAnsi="Calibri" w:cs="Tahoma"/>
                    <w:szCs w:val="22"/>
                  </w:rPr>
                  <w:t xml:space="preserve">Prof. </w:t>
                </w:r>
                <w:r w:rsidR="00E9043C">
                  <w:rPr>
                    <w:rFonts w:ascii="Calibri" w:hAnsi="Calibri" w:cs="Tahoma"/>
                    <w:szCs w:val="22"/>
                  </w:rPr>
                  <w:t>Malcolm Joyce (Engineering), Dr. Jackie Pates (LEC)</w:t>
                </w:r>
              </w:p>
            </w:sdtContent>
          </w:sdt>
        </w:tc>
      </w:tr>
      <w:tr w:rsidR="00DC3206" w:rsidRPr="006F4072" w14:paraId="4065B7E9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BD9C96C" w14:textId="77777777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Content>
              <w:p w14:paraId="14CC6F40" w14:textId="2A1D9CA3" w:rsidR="00DC3206" w:rsidRPr="006F4072" w:rsidRDefault="00723696" w:rsidP="0097729E">
                <w:pPr>
                  <w:rPr>
                    <w:rFonts w:ascii="Calibri" w:hAnsi="Calibri"/>
                    <w:b/>
                    <w:szCs w:val="22"/>
                  </w:rPr>
                </w:pPr>
                <w:r w:rsidRPr="003F1ED1">
                  <w:rPr>
                    <w:rFonts w:ascii="Calibri" w:hAnsi="Calibri"/>
                    <w:bCs/>
                    <w:szCs w:val="22"/>
                  </w:rPr>
                  <w:t xml:space="preserve">Prof David Armstrong (Oxford University) and Dr. Richard Pearson (Kyoto </w:t>
                </w:r>
                <w:proofErr w:type="spellStart"/>
                <w:r w:rsidRPr="003F1ED1">
                  <w:rPr>
                    <w:rFonts w:ascii="Calibri" w:hAnsi="Calibri"/>
                    <w:bCs/>
                    <w:szCs w:val="22"/>
                  </w:rPr>
                  <w:t>Fusioneering</w:t>
                </w:r>
                <w:proofErr w:type="spellEnd"/>
                <w:r w:rsidRPr="003F1ED1">
                  <w:rPr>
                    <w:rFonts w:ascii="Calibri" w:hAnsi="Calibri"/>
                    <w:bCs/>
                    <w:szCs w:val="22"/>
                  </w:rPr>
                  <w:t>)</w:t>
                </w:r>
                <w:r w:rsidR="00AF238A" w:rsidRPr="003F1ED1">
                  <w:rPr>
                    <w:rFonts w:ascii="Calibri" w:hAnsi="Calibri" w:cs="Tahoma"/>
                    <w:bCs/>
                    <w:szCs w:val="22"/>
                  </w:rPr>
                  <w:t>.</w:t>
                </w:r>
              </w:p>
            </w:sdtContent>
          </w:sdt>
        </w:tc>
      </w:tr>
      <w:tr w:rsidR="00A02069" w:rsidRPr="006F4072" w14:paraId="494ED393" w14:textId="77777777" w:rsidTr="000D364C">
        <w:tc>
          <w:tcPr>
            <w:tcW w:w="10548" w:type="dxa"/>
            <w:gridSpan w:val="2"/>
            <w:vAlign w:val="center"/>
          </w:tcPr>
          <w:p w14:paraId="10110210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5A39BBE3" w14:textId="77777777" w:rsidR="00A02069" w:rsidRPr="006F4072" w:rsidRDefault="00A02069" w:rsidP="0097729E">
            <w:pPr>
              <w:rPr>
                <w:rFonts w:ascii="Calibri" w:hAnsi="Calibri"/>
                <w:szCs w:val="22"/>
              </w:rPr>
            </w:pPr>
          </w:p>
          <w:p w14:paraId="2E70404C" w14:textId="291C4BC2" w:rsidR="003F1ED1" w:rsidRDefault="003F1ED1" w:rsidP="003F1ED1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E45F45">
              <w:rPr>
                <w:rFonts w:ascii="Calibri" w:hAnsi="Calibri" w:cs="Tahoma"/>
                <w:szCs w:val="22"/>
              </w:rPr>
              <w:t xml:space="preserve">Design and construct a tritium breeder prototype and perform post irradiation analysis. </w:t>
            </w:r>
            <w:r w:rsidR="007C7A63" w:rsidRPr="00E45F45">
              <w:rPr>
                <w:rFonts w:ascii="Calibri" w:hAnsi="Calibri" w:cs="Tahoma"/>
                <w:szCs w:val="22"/>
              </w:rPr>
              <w:t xml:space="preserve">The initial role will be to work with Kyoto </w:t>
            </w:r>
            <w:proofErr w:type="spellStart"/>
            <w:r w:rsidR="007C7A63" w:rsidRPr="00E45F45">
              <w:rPr>
                <w:rFonts w:ascii="Calibri" w:hAnsi="Calibri" w:cs="Tahoma"/>
                <w:szCs w:val="22"/>
              </w:rPr>
              <w:t>Fusioneering</w:t>
            </w:r>
            <w:proofErr w:type="spellEnd"/>
            <w:r w:rsidR="007C7A63" w:rsidRPr="00E45F45">
              <w:rPr>
                <w:rFonts w:ascii="Calibri" w:hAnsi="Calibri" w:cs="Tahoma"/>
                <w:szCs w:val="22"/>
              </w:rPr>
              <w:t xml:space="preserve"> to design the tritium breeder prototype using neutronics simulations in </w:t>
            </w:r>
            <w:proofErr w:type="spellStart"/>
            <w:r w:rsidR="007C7A63" w:rsidRPr="00E45F45">
              <w:rPr>
                <w:rFonts w:ascii="Calibri" w:hAnsi="Calibri" w:cs="Tahoma"/>
                <w:szCs w:val="22"/>
              </w:rPr>
              <w:t>OpenMC</w:t>
            </w:r>
            <w:proofErr w:type="spellEnd"/>
            <w:r w:rsidR="007C7A63" w:rsidRPr="00E45F45">
              <w:rPr>
                <w:rFonts w:ascii="Calibri" w:hAnsi="Calibri" w:cs="Tahoma"/>
                <w:szCs w:val="22"/>
              </w:rPr>
              <w:t xml:space="preserve">. </w:t>
            </w:r>
            <w:r w:rsidR="00E45F45" w:rsidRPr="00E45F45">
              <w:rPr>
                <w:rFonts w:ascii="Calibri" w:hAnsi="Calibri" w:cs="Tahoma"/>
                <w:szCs w:val="22"/>
              </w:rPr>
              <w:t xml:space="preserve">Develop a diagnostic system consisting of </w:t>
            </w:r>
            <w:proofErr w:type="gramStart"/>
            <w:r w:rsidR="00E45F45" w:rsidRPr="00E45F45">
              <w:rPr>
                <w:rFonts w:ascii="Calibri" w:hAnsi="Calibri" w:cs="Tahoma"/>
                <w:szCs w:val="22"/>
              </w:rPr>
              <w:t>In</w:t>
            </w:r>
            <w:proofErr w:type="gramEnd"/>
            <w:r w:rsidR="00E45F45" w:rsidRPr="00E45F45">
              <w:rPr>
                <w:rFonts w:ascii="Calibri" w:hAnsi="Calibri" w:cs="Tahoma"/>
                <w:szCs w:val="22"/>
              </w:rPr>
              <w:t>/Au and Li</w:t>
            </w:r>
            <w:r w:rsidR="00E45F45" w:rsidRPr="000A1D9B">
              <w:rPr>
                <w:rFonts w:ascii="Calibri" w:hAnsi="Calibri" w:cs="Tahoma"/>
                <w:szCs w:val="22"/>
                <w:vertAlign w:val="subscript"/>
              </w:rPr>
              <w:t>2</w:t>
            </w:r>
            <w:r w:rsidR="00E45F45" w:rsidRPr="00E45F45">
              <w:rPr>
                <w:rFonts w:ascii="Calibri" w:hAnsi="Calibri" w:cs="Tahoma"/>
                <w:szCs w:val="22"/>
              </w:rPr>
              <w:t>CO</w:t>
            </w:r>
            <w:r w:rsidR="00E45F45" w:rsidRPr="000A1D9B">
              <w:rPr>
                <w:rFonts w:ascii="Calibri" w:hAnsi="Calibri" w:cs="Tahoma"/>
                <w:szCs w:val="22"/>
                <w:vertAlign w:val="subscript"/>
              </w:rPr>
              <w:t>3</w:t>
            </w:r>
            <w:r w:rsidR="00E45F45" w:rsidRPr="00E45F45">
              <w:rPr>
                <w:rFonts w:ascii="Calibri" w:hAnsi="Calibri" w:cs="Tahoma"/>
                <w:szCs w:val="22"/>
              </w:rPr>
              <w:t xml:space="preserve"> </w:t>
            </w:r>
            <w:r w:rsidR="00E45F45">
              <w:rPr>
                <w:rFonts w:ascii="Calibri" w:hAnsi="Calibri" w:cs="Tahoma"/>
                <w:szCs w:val="22"/>
              </w:rPr>
              <w:t xml:space="preserve">to determine tritium production and neutron flux in the prototype during irradiation. Perform post irradiation analysis of prototype using </w:t>
            </w:r>
            <w:proofErr w:type="spellStart"/>
            <w:r w:rsidR="00E45F45">
              <w:rPr>
                <w:rFonts w:ascii="Calibri" w:hAnsi="Calibri" w:cs="Tahoma"/>
                <w:szCs w:val="22"/>
              </w:rPr>
              <w:t xml:space="preserve">ultra </w:t>
            </w:r>
            <w:proofErr w:type="gramStart"/>
            <w:r w:rsidR="00E45F45">
              <w:rPr>
                <w:rFonts w:ascii="Calibri" w:hAnsi="Calibri" w:cs="Tahoma"/>
                <w:szCs w:val="22"/>
              </w:rPr>
              <w:t>low</w:t>
            </w:r>
            <w:proofErr w:type="spellEnd"/>
            <w:r w:rsidR="00E45F45">
              <w:rPr>
                <w:rFonts w:ascii="Calibri" w:hAnsi="Calibri" w:cs="Tahoma"/>
                <w:szCs w:val="22"/>
              </w:rPr>
              <w:t xml:space="preserve"> level</w:t>
            </w:r>
            <w:proofErr w:type="gramEnd"/>
            <w:r w:rsidR="00E45F45">
              <w:rPr>
                <w:rFonts w:ascii="Calibri" w:hAnsi="Calibri" w:cs="Tahoma"/>
                <w:szCs w:val="22"/>
              </w:rPr>
              <w:t xml:space="preserve"> liquid scintillation and </w:t>
            </w:r>
            <w:r w:rsidR="00C54A0E">
              <w:rPr>
                <w:rFonts w:ascii="Calibri" w:hAnsi="Calibri" w:cs="Tahoma"/>
                <w:szCs w:val="22"/>
              </w:rPr>
              <w:t>gamma ray spectroscopy. The final part of the project will be to prepare samples for analysis in Lancaster’s Accelerator Mass Spectrometer.</w:t>
            </w:r>
          </w:p>
          <w:p w14:paraId="3BAB39F2" w14:textId="77777777" w:rsidR="00E45F45" w:rsidRPr="00E45F45" w:rsidRDefault="00E45F45" w:rsidP="00E45F45">
            <w:pPr>
              <w:pStyle w:val="ListParagraph"/>
              <w:autoSpaceDE w:val="0"/>
              <w:rPr>
                <w:rFonts w:ascii="Calibri" w:hAnsi="Calibri" w:cs="Tahoma"/>
                <w:szCs w:val="22"/>
              </w:rPr>
            </w:pPr>
          </w:p>
          <w:p w14:paraId="5EF5781C" w14:textId="17D62848" w:rsidR="00AF238A" w:rsidRPr="006F4072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 xml:space="preserve">Participation in </w:t>
            </w:r>
            <w:r w:rsidR="003F1ED1">
              <w:rPr>
                <w:rFonts w:ascii="Calibri" w:hAnsi="Calibri" w:cs="Tahoma"/>
                <w:szCs w:val="22"/>
              </w:rPr>
              <w:t xml:space="preserve">project meetings with Oxford University, Kyoto </w:t>
            </w:r>
            <w:proofErr w:type="spellStart"/>
            <w:r w:rsidR="003F1ED1">
              <w:rPr>
                <w:rFonts w:ascii="Calibri" w:hAnsi="Calibri" w:cs="Tahoma"/>
                <w:szCs w:val="22"/>
              </w:rPr>
              <w:t>Fusioneering</w:t>
            </w:r>
            <w:proofErr w:type="spellEnd"/>
            <w:r w:rsidR="003F1ED1">
              <w:rPr>
                <w:rFonts w:ascii="Calibri" w:hAnsi="Calibri" w:cs="Tahoma"/>
                <w:szCs w:val="22"/>
              </w:rPr>
              <w:t xml:space="preserve"> and the wider fusion industry</w:t>
            </w:r>
            <w:r w:rsidRPr="006F4072">
              <w:rPr>
                <w:rFonts w:ascii="Calibri" w:hAnsi="Calibri" w:cs="Tahoma"/>
                <w:szCs w:val="22"/>
              </w:rPr>
              <w:t>.</w:t>
            </w:r>
          </w:p>
          <w:p w14:paraId="0D0B940D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72C62C68" w14:textId="3604D9E6" w:rsidR="00AF238A" w:rsidRPr="006F4072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 xml:space="preserve">Preparation of progress reports for </w:t>
            </w:r>
            <w:r w:rsidR="003F1ED1">
              <w:rPr>
                <w:rFonts w:ascii="Calibri" w:hAnsi="Calibri" w:cs="Tahoma"/>
                <w:szCs w:val="22"/>
              </w:rPr>
              <w:t>UKAEA</w:t>
            </w:r>
            <w:r w:rsidRPr="006F4072">
              <w:rPr>
                <w:rFonts w:ascii="Calibri" w:hAnsi="Calibri" w:cs="Tahoma"/>
                <w:szCs w:val="22"/>
              </w:rPr>
              <w:t xml:space="preserve"> describing the results of the project.</w:t>
            </w:r>
          </w:p>
          <w:p w14:paraId="0E27B00A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0C2134CD" w14:textId="77777777" w:rsidR="00AF238A" w:rsidRPr="006F4072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Participation in national and international conferences and workshops to present the results of the project to a wider audience and to learn about current advances in the field.</w:t>
            </w:r>
          </w:p>
          <w:p w14:paraId="60061E4C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7325B4D4" w14:textId="77777777" w:rsidR="00AF238A" w:rsidRPr="006F4072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Preparation of journal papers for publication of project findings.</w:t>
            </w:r>
          </w:p>
          <w:p w14:paraId="44EAFD9C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5BB759C0" w14:textId="23AFD21A" w:rsidR="00857F0A" w:rsidRPr="006F4072" w:rsidRDefault="00AF238A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 xml:space="preserve">Participation in (and ultimately taking the lead in) writing new research proposals that build on the expertise in </w:t>
            </w:r>
            <w:r w:rsidR="003F1ED1">
              <w:rPr>
                <w:rFonts w:ascii="Calibri" w:hAnsi="Calibri" w:cs="Tahoma"/>
                <w:szCs w:val="22"/>
              </w:rPr>
              <w:t>tritium breeding technologies</w:t>
            </w:r>
            <w:r w:rsidRPr="006F4072">
              <w:rPr>
                <w:rFonts w:ascii="Calibri" w:hAnsi="Calibri" w:cs="Tahoma"/>
                <w:szCs w:val="22"/>
              </w:rPr>
              <w:t>.</w:t>
            </w: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7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A1D9B"/>
    <w:rsid w:val="000D364C"/>
    <w:rsid w:val="000E4CAA"/>
    <w:rsid w:val="000F6CE1"/>
    <w:rsid w:val="00162C8B"/>
    <w:rsid w:val="002079A1"/>
    <w:rsid w:val="002200D3"/>
    <w:rsid w:val="002865AE"/>
    <w:rsid w:val="003C3D90"/>
    <w:rsid w:val="003F1ED1"/>
    <w:rsid w:val="00414F99"/>
    <w:rsid w:val="004C4CC5"/>
    <w:rsid w:val="006B33CD"/>
    <w:rsid w:val="006F4072"/>
    <w:rsid w:val="00723696"/>
    <w:rsid w:val="007A2DA0"/>
    <w:rsid w:val="007C7A63"/>
    <w:rsid w:val="00857F0A"/>
    <w:rsid w:val="0097729E"/>
    <w:rsid w:val="00A02069"/>
    <w:rsid w:val="00A05EF9"/>
    <w:rsid w:val="00A374EA"/>
    <w:rsid w:val="00AF238A"/>
    <w:rsid w:val="00B15A9B"/>
    <w:rsid w:val="00B17620"/>
    <w:rsid w:val="00B969E3"/>
    <w:rsid w:val="00C221F0"/>
    <w:rsid w:val="00C54A0E"/>
    <w:rsid w:val="00DB696E"/>
    <w:rsid w:val="00DC3206"/>
    <w:rsid w:val="00DC7119"/>
    <w:rsid w:val="00DD3DD2"/>
    <w:rsid w:val="00DF6A03"/>
    <w:rsid w:val="00E45F45"/>
    <w:rsid w:val="00E9043C"/>
    <w:rsid w:val="00EB2BEA"/>
    <w:rsid w:val="00EC65BC"/>
    <w:rsid w:val="00F26228"/>
    <w:rsid w:val="129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565DF"/>
    <w:rsid w:val="004C4CC5"/>
    <w:rsid w:val="004D4827"/>
    <w:rsid w:val="006B33CD"/>
    <w:rsid w:val="008078E7"/>
    <w:rsid w:val="00851919"/>
    <w:rsid w:val="008C0375"/>
    <w:rsid w:val="00AE4E6F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2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11CFC-2EE3-4F1F-8807-924A523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333</Words>
  <Characters>1341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Murphy, Samuel</cp:lastModifiedBy>
  <cp:revision>10</cp:revision>
  <dcterms:created xsi:type="dcterms:W3CDTF">2018-11-23T09:08:00Z</dcterms:created>
  <dcterms:modified xsi:type="dcterms:W3CDTF">2025-01-15T10:38:00Z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