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0DCB" w14:textId="77777777" w:rsidR="0087288B" w:rsidRDefault="0087288B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1FA8DD7F" w14:textId="42CF4ED2" w:rsidR="0087288B" w:rsidRDefault="00183FF7">
      <w:pPr>
        <w:tabs>
          <w:tab w:val="left" w:pos="6896"/>
        </w:tabs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171C8109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179E7C1F" wp14:editId="360C7CCA">
            <wp:extent cx="2276475" cy="715988"/>
            <wp:effectExtent l="0" t="0" r="0" b="8255"/>
            <wp:docPr id="2" name="Picture 2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2F999" w14:textId="77777777" w:rsidR="0087288B" w:rsidRDefault="0087288B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4622A5DF" w14:textId="77777777" w:rsidR="00AA01C8" w:rsidRDefault="00183FF7" w:rsidP="00AA01C8">
      <w:pPr>
        <w:pStyle w:val="Heading1"/>
        <w:ind w:right="538" w:firstLine="0"/>
        <w:jc w:val="center"/>
        <w:rPr>
          <w:spacing w:val="-2"/>
        </w:rPr>
      </w:pP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SPECIFICATION</w:t>
      </w:r>
    </w:p>
    <w:p w14:paraId="40457D98" w14:textId="2D2D83B6" w:rsidR="00E13102" w:rsidRPr="00AA01C8" w:rsidRDefault="00183FF7" w:rsidP="00AA01C8">
      <w:pPr>
        <w:pStyle w:val="Heading1"/>
        <w:ind w:right="538" w:firstLine="0"/>
        <w:jc w:val="center"/>
        <w:rPr>
          <w:b w:val="0"/>
          <w:bCs w:val="0"/>
        </w:rPr>
      </w:pPr>
      <w:r w:rsidRPr="00CE45EB">
        <w:rPr>
          <w:rFonts w:cs="Calibri"/>
          <w:spacing w:val="-1"/>
        </w:rPr>
        <w:t>Senior</w:t>
      </w:r>
      <w:r w:rsidRPr="00CE45EB">
        <w:rPr>
          <w:rFonts w:cs="Calibri"/>
          <w:spacing w:val="-2"/>
        </w:rPr>
        <w:t xml:space="preserve"> </w:t>
      </w:r>
      <w:r w:rsidRPr="00CE45EB">
        <w:rPr>
          <w:rFonts w:cs="Calibri"/>
          <w:spacing w:val="-1"/>
        </w:rPr>
        <w:t>Research Associate</w:t>
      </w:r>
      <w:r w:rsidR="00257C09">
        <w:rPr>
          <w:rFonts w:cs="Calibri"/>
          <w:spacing w:val="-1"/>
        </w:rPr>
        <w:t xml:space="preserve"> (Grade 7)</w:t>
      </w:r>
      <w:r w:rsidR="00E13102">
        <w:rPr>
          <w:rFonts w:cs="Calibri"/>
          <w:spacing w:val="-1"/>
        </w:rPr>
        <w:t>, Lancaster University</w:t>
      </w:r>
    </w:p>
    <w:p w14:paraId="686B456A" w14:textId="358D011D" w:rsidR="009B67B3" w:rsidRDefault="009B67B3" w:rsidP="00E13102">
      <w:pPr>
        <w:spacing w:before="56"/>
        <w:ind w:left="1440" w:right="2861"/>
        <w:jc w:val="right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pacing w:val="-1"/>
        </w:rPr>
        <w:t>Senior Resea</w:t>
      </w:r>
      <w:r w:rsidR="00DE59C5"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  <w:spacing w:val="-1"/>
        </w:rPr>
        <w:t>ch Associate (Grade J), University of Bristol</w:t>
      </w:r>
    </w:p>
    <w:p w14:paraId="75875F5E" w14:textId="1773B51C" w:rsidR="00F412B7" w:rsidRDefault="00F412B7" w:rsidP="00E13102">
      <w:pPr>
        <w:spacing w:before="56"/>
        <w:ind w:left="1440" w:right="2861"/>
        <w:jc w:val="right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pacing w:val="-1"/>
        </w:rPr>
        <w:t>Research Associate (Grade 7), University of Edinburgh</w:t>
      </w:r>
    </w:p>
    <w:p w14:paraId="56EB6C1E" w14:textId="2BB7F194" w:rsidR="00E13102" w:rsidRDefault="00E13102" w:rsidP="00E13102">
      <w:pPr>
        <w:spacing w:before="56"/>
        <w:ind w:left="1440" w:right="2861"/>
        <w:jc w:val="right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pacing w:val="-1"/>
        </w:rPr>
        <w:t>Research Associate (Grade 6), University of Manchester</w:t>
      </w:r>
    </w:p>
    <w:p w14:paraId="564B5272" w14:textId="044F42D4" w:rsidR="002C4289" w:rsidRPr="00E13102" w:rsidRDefault="002C4289" w:rsidP="00E13102">
      <w:pPr>
        <w:spacing w:before="56"/>
        <w:ind w:left="1440" w:right="2861"/>
        <w:jc w:val="right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pacing w:val="-1"/>
        </w:rPr>
        <w:t>Research Fellow (Grade 6), University of Warwick</w:t>
      </w:r>
    </w:p>
    <w:p w14:paraId="0F8055C9" w14:textId="3F5373DE" w:rsidR="007621FB" w:rsidRPr="0018165E" w:rsidRDefault="008F6082" w:rsidP="00257C09">
      <w:pPr>
        <w:spacing w:before="56"/>
        <w:ind w:left="4291" w:right="2861" w:hanging="1671"/>
        <w:jc w:val="center"/>
        <w:rPr>
          <w:b/>
          <w:bCs/>
          <w:lang w:val="it-IT"/>
        </w:rPr>
      </w:pPr>
      <w:proofErr w:type="spellStart"/>
      <w:r w:rsidRPr="0018165E">
        <w:rPr>
          <w:b/>
          <w:bCs/>
          <w:lang w:val="it-IT"/>
        </w:rPr>
        <w:t>Prob_AI</w:t>
      </w:r>
      <w:proofErr w:type="spellEnd"/>
      <w:r w:rsidRPr="0018165E">
        <w:rPr>
          <w:b/>
          <w:bCs/>
          <w:lang w:val="it-IT"/>
        </w:rPr>
        <w:t xml:space="preserve"> Hub</w:t>
      </w:r>
    </w:p>
    <w:p w14:paraId="7D704FDA" w14:textId="77777777" w:rsidR="0087288B" w:rsidRPr="0018165E" w:rsidRDefault="0087288B">
      <w:pPr>
        <w:spacing w:before="4"/>
        <w:rPr>
          <w:rFonts w:ascii="Calibri" w:eastAsia="Calibri" w:hAnsi="Calibri" w:cs="Calibri"/>
          <w:b/>
          <w:bCs/>
          <w:sz w:val="21"/>
          <w:szCs w:val="21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5"/>
        <w:gridCol w:w="1674"/>
        <w:gridCol w:w="2295"/>
      </w:tblGrid>
      <w:tr w:rsidR="0087288B" w:rsidRPr="00E13102" w14:paraId="0862CEF4" w14:textId="77777777" w:rsidTr="00E13102">
        <w:trPr>
          <w:trHeight w:hRule="exact" w:val="1085"/>
        </w:trPr>
        <w:tc>
          <w:tcPr>
            <w:tcW w:w="52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6B751AE2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Criteria</w:t>
            </w:r>
          </w:p>
        </w:tc>
        <w:tc>
          <w:tcPr>
            <w:tcW w:w="16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250219E1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Essential/ Desirable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F23E25A" w14:textId="77777777" w:rsidR="0087288B" w:rsidRDefault="00183FF7">
            <w:pPr>
              <w:pStyle w:val="TableParagraph"/>
              <w:ind w:left="102" w:right="1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Application </w:t>
            </w:r>
            <w:r>
              <w:rPr>
                <w:rFonts w:ascii="Calibri"/>
                <w:spacing w:val="-2"/>
              </w:rPr>
              <w:t>Form/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Supporting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Statements/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  <w:p w14:paraId="3F3FD845" w14:textId="77777777" w:rsidR="0087288B" w:rsidRDefault="00183FF7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*</w:t>
            </w:r>
          </w:p>
        </w:tc>
      </w:tr>
      <w:tr w:rsidR="0087288B" w14:paraId="12A5DE22" w14:textId="77777777" w:rsidTr="00E13102">
        <w:trPr>
          <w:trHeight w:hRule="exact" w:val="743"/>
        </w:trPr>
        <w:tc>
          <w:tcPr>
            <w:tcW w:w="52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E94B98" w14:textId="013519D8" w:rsidR="0087288B" w:rsidRDefault="00E13102" w:rsidP="008C1D3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Have, or about to obtain, a relevant</w:t>
            </w:r>
            <w:r w:rsidR="00183FF7">
              <w:rPr>
                <w:rFonts w:ascii="Calibri"/>
              </w:rPr>
              <w:t xml:space="preserve"> </w:t>
            </w:r>
            <w:r w:rsidR="00183FF7">
              <w:rPr>
                <w:rFonts w:ascii="Calibri"/>
                <w:spacing w:val="-1"/>
              </w:rPr>
              <w:t>PhD</w:t>
            </w:r>
            <w:r w:rsidR="00183FF7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2"/>
              </w:rPr>
              <w:t>(</w:t>
            </w:r>
            <w:r>
              <w:rPr>
                <w:rFonts w:ascii="Calibri"/>
                <w:spacing w:val="-1"/>
              </w:rPr>
              <w:t>Mathematic</w:t>
            </w:r>
            <w:r w:rsidR="00183FF7">
              <w:rPr>
                <w:rFonts w:ascii="Calibri"/>
                <w:spacing w:val="-1"/>
              </w:rPr>
              <w:t>s</w:t>
            </w:r>
            <w:r w:rsidR="008F6082">
              <w:rPr>
                <w:rFonts w:ascii="Calibri"/>
                <w:spacing w:val="-1"/>
              </w:rPr>
              <w:t xml:space="preserve">, </w:t>
            </w:r>
            <w:r>
              <w:rPr>
                <w:rFonts w:ascii="Calibri"/>
              </w:rPr>
              <w:t xml:space="preserve">Statistics, </w:t>
            </w:r>
            <w:r w:rsidR="008F6082">
              <w:rPr>
                <w:rFonts w:ascii="Calibri"/>
                <w:spacing w:val="-1"/>
              </w:rPr>
              <w:t>Machine Learning</w:t>
            </w:r>
            <w:r w:rsidR="00183FF7">
              <w:rPr>
                <w:rFonts w:ascii="Calibri"/>
                <w:spacing w:val="-2"/>
              </w:rPr>
              <w:t xml:space="preserve"> </w:t>
            </w:r>
            <w:r w:rsidR="008C1D36">
              <w:rPr>
                <w:rFonts w:ascii="Calibri"/>
                <w:spacing w:val="-2"/>
              </w:rPr>
              <w:t xml:space="preserve">or </w:t>
            </w:r>
            <w:r>
              <w:rPr>
                <w:rFonts w:ascii="Calibri"/>
                <w:spacing w:val="-2"/>
              </w:rPr>
              <w:t xml:space="preserve">a </w:t>
            </w:r>
            <w:r w:rsidR="008C1D36">
              <w:rPr>
                <w:rFonts w:ascii="Calibri"/>
                <w:spacing w:val="-2"/>
              </w:rPr>
              <w:t>closely related discipline</w:t>
            </w:r>
            <w:r>
              <w:rPr>
                <w:rFonts w:ascii="Calibri"/>
                <w:spacing w:val="-2"/>
              </w:rPr>
              <w:t>)</w:t>
            </w:r>
          </w:p>
        </w:tc>
        <w:tc>
          <w:tcPr>
            <w:tcW w:w="16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3108C8C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2F33A0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</w:p>
        </w:tc>
      </w:tr>
      <w:tr w:rsidR="0087288B" w14:paraId="1381941E" w14:textId="77777777" w:rsidTr="00E13102">
        <w:trPr>
          <w:trHeight w:hRule="exact" w:val="547"/>
        </w:trPr>
        <w:tc>
          <w:tcPr>
            <w:tcW w:w="52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9F2219" w14:textId="7227808F" w:rsidR="0087288B" w:rsidRDefault="00E1310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Excellent communication and interpersonal</w:t>
            </w:r>
            <w:r w:rsidR="00183FF7">
              <w:rPr>
                <w:rFonts w:ascii="Calibri"/>
                <w:spacing w:val="-3"/>
              </w:rPr>
              <w:t xml:space="preserve"> </w:t>
            </w:r>
            <w:r w:rsidR="00183FF7">
              <w:rPr>
                <w:rFonts w:ascii="Calibri"/>
                <w:spacing w:val="-1"/>
              </w:rPr>
              <w:t>skills</w:t>
            </w:r>
          </w:p>
        </w:tc>
        <w:tc>
          <w:tcPr>
            <w:tcW w:w="16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795E6E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112DC1" w14:textId="77777777" w:rsidR="0087288B" w:rsidRDefault="00183FF7">
            <w:pPr>
              <w:pStyle w:val="TableParagraph"/>
              <w:ind w:left="102" w:right="7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Form/Interview</w:t>
            </w:r>
          </w:p>
        </w:tc>
      </w:tr>
      <w:tr w:rsidR="0087288B" w14:paraId="36079D8A" w14:textId="77777777" w:rsidTr="00FE3C16">
        <w:trPr>
          <w:trHeight w:hRule="exact" w:val="1078"/>
        </w:trPr>
        <w:tc>
          <w:tcPr>
            <w:tcW w:w="52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35B970" w14:textId="75E92254" w:rsidR="0087288B" w:rsidRDefault="00FE3C16">
            <w:pPr>
              <w:pStyle w:val="TableParagraph"/>
              <w:ind w:left="102" w:right="2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Experience in research methods relevant to the research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, including s</w:t>
            </w:r>
            <w:r w:rsidR="005E225A">
              <w:rPr>
                <w:rFonts w:ascii="Calibri" w:eastAsia="Calibri" w:hAnsi="Calibri" w:cs="Calibri"/>
                <w:spacing w:val="-1"/>
              </w:rPr>
              <w:t xml:space="preserve">trong </w:t>
            </w:r>
            <w:r w:rsidR="00183FF7" w:rsidRPr="008C1D36">
              <w:rPr>
                <w:rFonts w:ascii="Calibri" w:eastAsia="Calibri" w:hAnsi="Calibri" w:cs="Calibri"/>
                <w:spacing w:val="-1"/>
              </w:rPr>
              <w:t>comput</w:t>
            </w:r>
            <w:r>
              <w:rPr>
                <w:rFonts w:ascii="Calibri" w:eastAsia="Calibri" w:hAnsi="Calibri" w:cs="Calibri"/>
                <w:spacing w:val="-1"/>
              </w:rPr>
              <w:t xml:space="preserve">er programming </w:t>
            </w:r>
            <w:r w:rsidR="00183FF7" w:rsidRPr="008C1D36">
              <w:rPr>
                <w:rFonts w:ascii="Calibri" w:eastAsia="Calibri" w:hAnsi="Calibri" w:cs="Calibri"/>
                <w:spacing w:val="-1"/>
              </w:rPr>
              <w:t>skills,</w:t>
            </w:r>
            <w:r w:rsidR="00183FF7" w:rsidRPr="008C1D3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83FF7" w:rsidRPr="008C1D36">
              <w:rPr>
                <w:rFonts w:ascii="Calibri" w:eastAsia="Calibri" w:hAnsi="Calibri" w:cs="Calibri"/>
              </w:rPr>
              <w:t>in</w:t>
            </w:r>
            <w:r w:rsidR="00183FF7" w:rsidRPr="008C1D3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8F6082">
              <w:rPr>
                <w:rFonts w:ascii="Calibri" w:eastAsia="Calibri" w:hAnsi="Calibri" w:cs="Calibri"/>
                <w:spacing w:val="-1"/>
              </w:rPr>
              <w:t>python/</w:t>
            </w:r>
            <w:r w:rsidR="00183FF7" w:rsidRPr="008C1D36">
              <w:rPr>
                <w:rFonts w:ascii="Calibri" w:eastAsia="Calibri" w:hAnsi="Calibri" w:cs="Calibri"/>
                <w:spacing w:val="-1"/>
              </w:rPr>
              <w:t>R/C</w:t>
            </w:r>
            <w:r w:rsidR="008C1D36">
              <w:rPr>
                <w:rFonts w:ascii="Calibri" w:eastAsia="Calibri" w:hAnsi="Calibri" w:cs="Calibri"/>
                <w:spacing w:val="-1"/>
              </w:rPr>
              <w:t xml:space="preserve"> or equivalent languages.</w:t>
            </w:r>
          </w:p>
        </w:tc>
        <w:tc>
          <w:tcPr>
            <w:tcW w:w="16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71859D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21F6EA" w14:textId="77777777" w:rsidR="0087288B" w:rsidRDefault="00183FF7">
            <w:pPr>
              <w:pStyle w:val="TableParagraph"/>
              <w:ind w:left="102" w:righ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Application </w:t>
            </w:r>
            <w:r>
              <w:rPr>
                <w:rFonts w:ascii="Calibri"/>
                <w:spacing w:val="-2"/>
              </w:rPr>
              <w:t>Form/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Supporting Statement/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87288B" w14:paraId="210D803F" w14:textId="77777777" w:rsidTr="002C4289">
        <w:trPr>
          <w:trHeight w:hRule="exact" w:val="814"/>
        </w:trPr>
        <w:tc>
          <w:tcPr>
            <w:tcW w:w="52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17E330" w14:textId="6D181B1C" w:rsidR="0087288B" w:rsidRDefault="002C4289">
            <w:pPr>
              <w:pStyle w:val="TableParagraph"/>
              <w:ind w:left="102" w:right="7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</w:t>
            </w:r>
            <w:r w:rsidRPr="002C4289">
              <w:rPr>
                <w:rFonts w:ascii="Calibri"/>
                <w:spacing w:val="-1"/>
              </w:rPr>
              <w:t>emonstrat</w:t>
            </w:r>
            <w:r>
              <w:rPr>
                <w:rFonts w:ascii="Calibri"/>
                <w:spacing w:val="-1"/>
              </w:rPr>
              <w:t>ive</w:t>
            </w:r>
            <w:r w:rsidRPr="002C4289">
              <w:rPr>
                <w:rFonts w:ascii="Calibri"/>
                <w:spacing w:val="-1"/>
              </w:rPr>
              <w:t xml:space="preserve"> ability to build up a strong publication record within the next few years</w:t>
            </w:r>
          </w:p>
        </w:tc>
        <w:tc>
          <w:tcPr>
            <w:tcW w:w="16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4A2401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DC6D79" w14:textId="77777777" w:rsidR="0087288B" w:rsidRDefault="00183FF7">
            <w:pPr>
              <w:pStyle w:val="TableParagraph"/>
              <w:ind w:left="102" w:right="5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Application </w:t>
            </w:r>
            <w:r>
              <w:rPr>
                <w:rFonts w:ascii="Calibri"/>
                <w:spacing w:val="-2"/>
              </w:rPr>
              <w:t>Form/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87288B" w14:paraId="1B718483" w14:textId="77777777" w:rsidTr="00E13102">
        <w:trPr>
          <w:trHeight w:hRule="exact" w:val="2471"/>
        </w:trPr>
        <w:tc>
          <w:tcPr>
            <w:tcW w:w="52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45EFC7" w14:textId="0764467F" w:rsidR="0087288B" w:rsidRDefault="00E13102" w:rsidP="005D6D22">
            <w:pPr>
              <w:pStyle w:val="TableParagraph"/>
              <w:spacing w:line="238" w:lineRule="auto"/>
              <w:ind w:left="102" w:righ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Specialist knowledge</w:t>
            </w:r>
            <w:r w:rsidR="00183FF7" w:rsidRPr="008C1D36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83FF7" w:rsidRPr="008C1D36">
              <w:rPr>
                <w:rFonts w:ascii="Calibri" w:eastAsia="Calibri" w:hAnsi="Calibri" w:cs="Calibri"/>
              </w:rPr>
              <w:t>in</w:t>
            </w:r>
            <w:r w:rsidR="00183FF7" w:rsidRPr="008C1D3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8C1D36" w:rsidRPr="008C1D36">
              <w:rPr>
                <w:rFonts w:ascii="Calibri" w:eastAsia="Calibri" w:hAnsi="Calibri" w:cs="Calibri"/>
                <w:spacing w:val="-1"/>
              </w:rPr>
              <w:t>areas</w:t>
            </w:r>
            <w:r w:rsidR="008C1D36">
              <w:rPr>
                <w:rFonts w:ascii="Calibri" w:eastAsia="Calibri" w:hAnsi="Calibri" w:cs="Calibri"/>
                <w:spacing w:val="-1"/>
              </w:rPr>
              <w:t xml:space="preserve"> relevant to the </w:t>
            </w:r>
            <w:r w:rsidR="00764303">
              <w:rPr>
                <w:rFonts w:ascii="Calibri" w:eastAsia="Calibri" w:hAnsi="Calibri" w:cs="Calibri"/>
                <w:spacing w:val="-1"/>
              </w:rPr>
              <w:t xml:space="preserve">research </w:t>
            </w:r>
            <w:proofErr w:type="spellStart"/>
            <w:r w:rsidR="00764303">
              <w:rPr>
                <w:rFonts w:ascii="Calibri" w:eastAsia="Calibri" w:hAnsi="Calibri" w:cs="Calibri"/>
                <w:spacing w:val="-1"/>
              </w:rPr>
              <w:t>programme</w:t>
            </w:r>
            <w:proofErr w:type="spellEnd"/>
            <w:r w:rsidR="008F6082">
              <w:rPr>
                <w:rFonts w:ascii="Calibri" w:eastAsia="Calibri" w:hAnsi="Calibri" w:cs="Calibri"/>
                <w:spacing w:val="-1"/>
              </w:rPr>
              <w:t>:</w:t>
            </w:r>
            <w:r w:rsidR="00764303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8F6082">
              <w:rPr>
                <w:rFonts w:ascii="Calibri" w:eastAsia="Calibri" w:hAnsi="Calibri" w:cs="Calibri"/>
                <w:spacing w:val="-1"/>
              </w:rPr>
              <w:t>For example, Bayesian statistics, Machine Learning, Numerical Analysis, PDEs, Probability, Stochastic Analysis, Uncertainty Quantification. This must include evidence of the ability to develop new mathematical understanding or new methodology</w:t>
            </w:r>
            <w:r>
              <w:rPr>
                <w:rFonts w:ascii="Calibri" w:eastAsia="Calibri" w:hAnsi="Calibri" w:cs="Calibri"/>
                <w:spacing w:val="-1"/>
              </w:rPr>
              <w:t>, and relevance to projects linked to the specific post(s) applied to.</w:t>
            </w:r>
            <w:r w:rsidR="008F6082">
              <w:rPr>
                <w:rFonts w:ascii="Calibri" w:eastAsia="Calibri" w:hAnsi="Calibri" w:cs="Calibri"/>
                <w:spacing w:val="-1"/>
              </w:rPr>
              <w:t xml:space="preserve"> (Prior research experience of AI is not necessary.)</w:t>
            </w:r>
          </w:p>
        </w:tc>
        <w:tc>
          <w:tcPr>
            <w:tcW w:w="16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ABAB47" w14:textId="0A15DEF5" w:rsidR="0087288B" w:rsidRDefault="005D6D2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6DCB18" w14:textId="77777777" w:rsidR="0087288B" w:rsidRDefault="00183FF7">
            <w:pPr>
              <w:pStyle w:val="TableParagraph"/>
              <w:spacing w:line="238" w:lineRule="auto"/>
              <w:ind w:left="102" w:right="3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Supporting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Statement/Interview</w:t>
            </w:r>
          </w:p>
        </w:tc>
      </w:tr>
      <w:tr w:rsidR="0087288B" w14:paraId="72230809" w14:textId="77777777" w:rsidTr="00E13102">
        <w:trPr>
          <w:trHeight w:hRule="exact" w:val="816"/>
        </w:trPr>
        <w:tc>
          <w:tcPr>
            <w:tcW w:w="52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2E502E" w14:textId="7181E00D" w:rsidR="0087288B" w:rsidRDefault="00FE3C16">
            <w:pPr>
              <w:pStyle w:val="TableParagraph"/>
              <w:ind w:left="102" w:right="1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Ability to liaise confidently and effectively with a range of individuals, including non-academic stakeholders.</w:t>
            </w:r>
          </w:p>
        </w:tc>
        <w:tc>
          <w:tcPr>
            <w:tcW w:w="16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C38C46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Desirable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A92263" w14:textId="77777777" w:rsidR="0087288B" w:rsidRDefault="00183FF7">
            <w:pPr>
              <w:pStyle w:val="TableParagraph"/>
              <w:ind w:left="102" w:righ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Application </w:t>
            </w:r>
            <w:r>
              <w:rPr>
                <w:rFonts w:ascii="Calibri"/>
                <w:spacing w:val="-2"/>
              </w:rPr>
              <w:t>Form/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Supporting Statement/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87288B" w14:paraId="08E541D9" w14:textId="77777777" w:rsidTr="00E13102">
        <w:trPr>
          <w:trHeight w:hRule="exact" w:val="401"/>
        </w:trPr>
        <w:tc>
          <w:tcPr>
            <w:tcW w:w="527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6A8504" w14:textId="29187B31" w:rsidR="0087288B" w:rsidRDefault="00FE3C1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Ability to work independently and as part of a team</w:t>
            </w:r>
          </w:p>
        </w:tc>
        <w:tc>
          <w:tcPr>
            <w:tcW w:w="16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C7C6D3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Desirable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2EF744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Interview</w:t>
            </w:r>
          </w:p>
        </w:tc>
      </w:tr>
    </w:tbl>
    <w:p w14:paraId="79FB57F6" w14:textId="77777777" w:rsidR="0087288B" w:rsidRDefault="0087288B">
      <w:pPr>
        <w:spacing w:before="2"/>
        <w:rPr>
          <w:rFonts w:ascii="Calibri" w:eastAsia="Calibri" w:hAnsi="Calibri" w:cs="Calibri"/>
          <w:b/>
          <w:bCs/>
          <w:sz w:val="14"/>
          <w:szCs w:val="14"/>
        </w:rPr>
      </w:pPr>
    </w:p>
    <w:p w14:paraId="55EEF298" w14:textId="1BD2984C" w:rsidR="0087288B" w:rsidRDefault="0087288B" w:rsidP="171C8109">
      <w:pPr>
        <w:pStyle w:val="BodyText"/>
        <w:spacing w:before="72" w:line="251" w:lineRule="exact"/>
        <w:ind w:left="0" w:firstLine="0"/>
      </w:pPr>
    </w:p>
    <w:p w14:paraId="50D40179" w14:textId="47C3930C" w:rsidR="0087288B" w:rsidRDefault="00183FF7">
      <w:pPr>
        <w:pStyle w:val="BodyText"/>
        <w:numPr>
          <w:ilvl w:val="0"/>
          <w:numId w:val="1"/>
        </w:numPr>
        <w:tabs>
          <w:tab w:val="left" w:pos="941"/>
        </w:tabs>
        <w:ind w:right="1106"/>
      </w:pPr>
      <w:r>
        <w:rPr>
          <w:rFonts w:cs="Arial"/>
          <w:b/>
          <w:bCs/>
          <w:spacing w:val="-1"/>
        </w:rPr>
        <w:t>Application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Form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assessed</w:t>
      </w:r>
      <w:r>
        <w:t xml:space="preserve"> </w:t>
      </w:r>
      <w:r>
        <w:rPr>
          <w:spacing w:val="-1"/>
        </w:rPr>
        <w:t xml:space="preserve">against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form, curriculum</w:t>
      </w:r>
      <w:r>
        <w:rPr>
          <w:spacing w:val="1"/>
        </w:rPr>
        <w:t xml:space="preserve"> </w:t>
      </w:r>
      <w:r>
        <w:rPr>
          <w:spacing w:val="-2"/>
        </w:rPr>
        <w:t>vitae</w:t>
      </w:r>
      <w: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 xml:space="preserve">letter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support.</w:t>
      </w:r>
      <w:r>
        <w:rPr>
          <w:spacing w:val="2"/>
        </w:rPr>
        <w:t xml:space="preserve"> </w:t>
      </w:r>
      <w:r>
        <w:rPr>
          <w:spacing w:val="-1"/>
        </w:rPr>
        <w:t>Normally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>factual</w:t>
      </w:r>
      <w:r>
        <w:t xml:space="preserve"> </w:t>
      </w:r>
      <w:r>
        <w:rPr>
          <w:spacing w:val="-1"/>
        </w:rPr>
        <w:t>evidence</w:t>
      </w:r>
      <w:r>
        <w:t xml:space="preserve"> </w:t>
      </w:r>
      <w:proofErr w:type="spellStart"/>
      <w:r>
        <w:rPr>
          <w:spacing w:val="-2"/>
        </w:rPr>
        <w:t>eg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qualification.</w:t>
      </w:r>
      <w:r>
        <w:rPr>
          <w:spacing w:val="53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be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“scored”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part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</w:t>
      </w:r>
      <w:r>
        <w:t xml:space="preserve">e </w:t>
      </w:r>
      <w:r>
        <w:rPr>
          <w:spacing w:val="-1"/>
        </w:rPr>
        <w:t>shortlisting</w:t>
      </w:r>
      <w:r>
        <w:t xml:space="preserve"> </w:t>
      </w:r>
      <w:r>
        <w:rPr>
          <w:spacing w:val="-1"/>
        </w:rPr>
        <w:t>process.</w:t>
      </w:r>
    </w:p>
    <w:p w14:paraId="5CF12620" w14:textId="77777777" w:rsidR="0087288B" w:rsidRDefault="00183FF7">
      <w:pPr>
        <w:pStyle w:val="BodyText"/>
        <w:numPr>
          <w:ilvl w:val="0"/>
          <w:numId w:val="1"/>
        </w:numPr>
        <w:tabs>
          <w:tab w:val="left" w:pos="941"/>
        </w:tabs>
        <w:ind w:right="907"/>
      </w:pPr>
      <w:r>
        <w:rPr>
          <w:rFonts w:cs="Arial"/>
          <w:b/>
          <w:bCs/>
          <w:spacing w:val="-1"/>
        </w:rPr>
        <w:t>Supporting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Statements</w:t>
      </w:r>
      <w:r>
        <w:rPr>
          <w:rFonts w:cs="Arial"/>
          <w:b/>
          <w:bCs/>
        </w:rPr>
        <w:t xml:space="preserve"> </w:t>
      </w:r>
      <w:r>
        <w:t>-</w:t>
      </w:r>
      <w:r>
        <w:rPr>
          <w:spacing w:val="-1"/>
        </w:rPr>
        <w:t xml:space="preserve"> applicants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asked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 xml:space="preserve">statement </w:t>
      </w:r>
      <w:r>
        <w:t>to</w:t>
      </w:r>
      <w:r>
        <w:rPr>
          <w:spacing w:val="39"/>
        </w:rPr>
        <w:t xml:space="preserve"> </w:t>
      </w:r>
      <w:r>
        <w:rPr>
          <w:rFonts w:cs="Arial"/>
          <w:spacing w:val="-1"/>
        </w:rPr>
        <w:t>demonstrate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how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meet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 xml:space="preserve">criteria.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response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be </w:t>
      </w:r>
      <w:r>
        <w:rPr>
          <w:rFonts w:cs="Arial"/>
          <w:spacing w:val="-1"/>
        </w:rPr>
        <w:t xml:space="preserve">“scored” </w:t>
      </w:r>
      <w:r>
        <w:rPr>
          <w:rFonts w:cs="Arial"/>
        </w:rPr>
        <w:t>as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part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shortlisting</w:t>
      </w:r>
      <w:r>
        <w:rPr>
          <w:spacing w:val="2"/>
        </w:rPr>
        <w:t xml:space="preserve"> </w:t>
      </w:r>
      <w:r>
        <w:rPr>
          <w:spacing w:val="-1"/>
        </w:rPr>
        <w:t>process.</w:t>
      </w:r>
    </w:p>
    <w:p w14:paraId="50FA49E8" w14:textId="77777777" w:rsidR="0087288B" w:rsidRDefault="00183FF7">
      <w:pPr>
        <w:pStyle w:val="BodyText"/>
        <w:numPr>
          <w:ilvl w:val="0"/>
          <w:numId w:val="1"/>
        </w:numPr>
        <w:tabs>
          <w:tab w:val="left" w:pos="941"/>
        </w:tabs>
        <w:spacing w:line="241" w:lineRule="auto"/>
        <w:ind w:right="1320"/>
      </w:pPr>
      <w:r>
        <w:rPr>
          <w:rFonts w:cs="Arial"/>
          <w:b/>
          <w:bCs/>
          <w:spacing w:val="-1"/>
        </w:rPr>
        <w:t>Interview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assessed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t>process by</w:t>
      </w:r>
      <w:r>
        <w:rPr>
          <w:spacing w:val="-2"/>
        </w:rPr>
        <w:t xml:space="preserve"> </w:t>
      </w:r>
      <w:r>
        <w:rPr>
          <w:spacing w:val="-1"/>
        </w:rPr>
        <w:t>either competency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41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questions, tests,</w:t>
      </w:r>
      <w:r>
        <w:rPr>
          <w:spacing w:val="2"/>
        </w:rP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etc.</w:t>
      </w:r>
    </w:p>
    <w:sectPr w:rsidR="0087288B">
      <w:type w:val="continuous"/>
      <w:pgSz w:w="11910" w:h="16840"/>
      <w:pgMar w:top="1240" w:right="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07431"/>
    <w:multiLevelType w:val="hybridMultilevel"/>
    <w:tmpl w:val="B1AE07B8"/>
    <w:lvl w:ilvl="0" w:tplc="631E09DC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1" w:tplc="AC0E3C1E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2" w:tplc="DBA4BD4A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40EE384E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8014EBF0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04EE76D4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14648E84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D9D0A3FA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565806D4">
      <w:start w:val="1"/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 w16cid:durableId="95440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8B"/>
    <w:rsid w:val="0018165E"/>
    <w:rsid w:val="00183FF7"/>
    <w:rsid w:val="00257C09"/>
    <w:rsid w:val="002C4289"/>
    <w:rsid w:val="004C1A81"/>
    <w:rsid w:val="005B183C"/>
    <w:rsid w:val="005D6D22"/>
    <w:rsid w:val="005E225A"/>
    <w:rsid w:val="006D3B29"/>
    <w:rsid w:val="007621FB"/>
    <w:rsid w:val="00764303"/>
    <w:rsid w:val="0087288B"/>
    <w:rsid w:val="00886390"/>
    <w:rsid w:val="008C1D36"/>
    <w:rsid w:val="008F6082"/>
    <w:rsid w:val="00993099"/>
    <w:rsid w:val="009B67B3"/>
    <w:rsid w:val="00AA01C8"/>
    <w:rsid w:val="00AF5119"/>
    <w:rsid w:val="00AF78AC"/>
    <w:rsid w:val="00B86056"/>
    <w:rsid w:val="00BD0E0C"/>
    <w:rsid w:val="00CE45EB"/>
    <w:rsid w:val="00D4133C"/>
    <w:rsid w:val="00DE59C5"/>
    <w:rsid w:val="00E13102"/>
    <w:rsid w:val="00EA0029"/>
    <w:rsid w:val="00F412B7"/>
    <w:rsid w:val="00FE3C16"/>
    <w:rsid w:val="171C8109"/>
    <w:rsid w:val="262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A60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hanging="167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3F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Midda, Naomi</cp:lastModifiedBy>
  <cp:revision>3</cp:revision>
  <dcterms:created xsi:type="dcterms:W3CDTF">2024-06-06T10:37:00Z</dcterms:created>
  <dcterms:modified xsi:type="dcterms:W3CDTF">2025-02-11T15:54:00Z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2015-04-28T00:00:00Z</vt:filetime>
  </property>
</Properties>
</file>