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7C39" w14:textId="3CD9357B" w:rsidR="00722E2C" w:rsidRDefault="00233A1A">
      <w:pPr>
        <w:pStyle w:val="Heading1"/>
        <w:spacing w:before="44"/>
        <w:ind w:left="0" w:right="16"/>
        <w:jc w:val="center"/>
      </w:pPr>
      <w:r>
        <w:t>JOB</w:t>
      </w:r>
      <w:r>
        <w:rPr>
          <w:spacing w:val="-4"/>
        </w:rPr>
        <w:t xml:space="preserve"> </w:t>
      </w:r>
      <w:r>
        <w:rPr>
          <w:spacing w:val="-2"/>
        </w:rPr>
        <w:t>DESCRIPTION</w:t>
      </w:r>
    </w:p>
    <w:p w14:paraId="151A5C78" w14:textId="77777777" w:rsidR="00722E2C" w:rsidRDefault="00233A1A">
      <w:pPr>
        <w:ind w:left="3672" w:right="3699" w:firstLine="15"/>
        <w:jc w:val="center"/>
      </w:pPr>
      <w:r>
        <w:rPr>
          <w:b/>
        </w:rPr>
        <w:t>SU Management Accountant Vacancy</w:t>
      </w:r>
      <w:r>
        <w:rPr>
          <w:b/>
          <w:spacing w:val="-8"/>
        </w:rPr>
        <w:t xml:space="preserve"> </w:t>
      </w:r>
      <w:r>
        <w:rPr>
          <w:b/>
        </w:rPr>
        <w:t>Ref:</w:t>
      </w:r>
      <w:r>
        <w:rPr>
          <w:b/>
          <w:spacing w:val="-6"/>
        </w:rPr>
        <w:t xml:space="preserve"> </w:t>
      </w:r>
      <w:r>
        <w:rPr>
          <w:color w:val="808080"/>
        </w:rPr>
        <w:t>Click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here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text.</w:t>
      </w:r>
    </w:p>
    <w:p w14:paraId="2F5A1F31" w14:textId="77777777" w:rsidR="00722E2C" w:rsidRDefault="00722E2C">
      <w:pPr>
        <w:pStyle w:val="BodyText"/>
        <w:spacing w:before="24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6"/>
        <w:gridCol w:w="3218"/>
      </w:tblGrid>
      <w:tr w:rsidR="00722E2C" w14:paraId="05510E1C" w14:textId="77777777">
        <w:trPr>
          <w:trHeight w:val="268"/>
        </w:trPr>
        <w:tc>
          <w:tcPr>
            <w:tcW w:w="7246" w:type="dxa"/>
          </w:tcPr>
          <w:p w14:paraId="2F6B6C19" w14:textId="37F9C2FD" w:rsidR="00722E2C" w:rsidRDefault="00233A1A">
            <w:pPr>
              <w:pStyle w:val="TableParagraph"/>
              <w:spacing w:line="247" w:lineRule="exact"/>
              <w:jc w:val="lef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  <w:r w:rsidR="002A19B4">
              <w:rPr>
                <w:b/>
                <w:spacing w:val="-2"/>
              </w:rPr>
              <w:t xml:space="preserve"> Management Accountant</w:t>
            </w:r>
          </w:p>
        </w:tc>
        <w:tc>
          <w:tcPr>
            <w:tcW w:w="3218" w:type="dxa"/>
          </w:tcPr>
          <w:p w14:paraId="471ED7FE" w14:textId="77777777" w:rsidR="00722E2C" w:rsidRDefault="00233A1A">
            <w:pPr>
              <w:pStyle w:val="TableParagraph"/>
              <w:spacing w:line="247" w:lineRule="exact"/>
              <w:ind w:left="104"/>
              <w:jc w:val="left"/>
            </w:pPr>
            <w:r>
              <w:rPr>
                <w:b/>
              </w:rPr>
              <w:t>Present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Grade:</w:t>
            </w:r>
            <w:r>
              <w:rPr>
                <w:b/>
                <w:spacing w:val="2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</w:tr>
      <w:tr w:rsidR="00722E2C" w14:paraId="65DC9C85" w14:textId="77777777">
        <w:trPr>
          <w:trHeight w:val="470"/>
        </w:trPr>
        <w:tc>
          <w:tcPr>
            <w:tcW w:w="10464" w:type="dxa"/>
            <w:gridSpan w:val="2"/>
          </w:tcPr>
          <w:p w14:paraId="1196EBB1" w14:textId="77777777" w:rsidR="00722E2C" w:rsidRDefault="00233A1A">
            <w:pPr>
              <w:pStyle w:val="TableParagraph"/>
              <w:tabs>
                <w:tab w:val="left" w:pos="2270"/>
              </w:tabs>
              <w:spacing w:before="102"/>
              <w:jc w:val="left"/>
            </w:pPr>
            <w:r>
              <w:rPr>
                <w:b/>
                <w:spacing w:val="-2"/>
              </w:rPr>
              <w:t>Department/College:</w:t>
            </w:r>
            <w:r>
              <w:rPr>
                <w:b/>
              </w:rPr>
              <w:tab/>
            </w:r>
            <w:r>
              <w:t>Lancaster</w:t>
            </w:r>
            <w:r>
              <w:rPr>
                <w:spacing w:val="-9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Students’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Union</w:t>
            </w:r>
          </w:p>
        </w:tc>
      </w:tr>
      <w:tr w:rsidR="00722E2C" w14:paraId="160D1AA8" w14:textId="77777777">
        <w:trPr>
          <w:trHeight w:val="268"/>
        </w:trPr>
        <w:tc>
          <w:tcPr>
            <w:tcW w:w="10464" w:type="dxa"/>
            <w:gridSpan w:val="2"/>
          </w:tcPr>
          <w:p w14:paraId="5B6D957F" w14:textId="18A11071" w:rsidR="00722E2C" w:rsidRDefault="00233A1A">
            <w:pPr>
              <w:pStyle w:val="TableParagraph"/>
              <w:spacing w:line="247" w:lineRule="exact"/>
              <w:jc w:val="left"/>
            </w:pPr>
            <w:r>
              <w:rPr>
                <w:b/>
              </w:rPr>
              <w:t>Directly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responsible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to:</w:t>
            </w:r>
            <w:r>
              <w:rPr>
                <w:b/>
                <w:spacing w:val="33"/>
              </w:rPr>
              <w:t xml:space="preserve"> </w:t>
            </w:r>
            <w:r w:rsidR="002A19B4">
              <w:t>Head of Finance</w:t>
            </w:r>
          </w:p>
        </w:tc>
      </w:tr>
      <w:tr w:rsidR="00722E2C" w14:paraId="7AAF2A9C" w14:textId="77777777">
        <w:trPr>
          <w:trHeight w:val="508"/>
        </w:trPr>
        <w:tc>
          <w:tcPr>
            <w:tcW w:w="10464" w:type="dxa"/>
            <w:gridSpan w:val="2"/>
          </w:tcPr>
          <w:p w14:paraId="0FC459A1" w14:textId="4D01C124" w:rsidR="00722E2C" w:rsidRPr="002A19B4" w:rsidRDefault="00233A1A">
            <w:pPr>
              <w:pStyle w:val="TableParagraph"/>
              <w:spacing w:before="122"/>
              <w:jc w:val="left"/>
              <w:rPr>
                <w:bCs/>
              </w:rPr>
            </w:pPr>
            <w:r>
              <w:rPr>
                <w:b/>
              </w:rPr>
              <w:t>Supervisory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for:</w:t>
            </w:r>
            <w:r>
              <w:rPr>
                <w:b/>
                <w:spacing w:val="55"/>
                <w:w w:val="150"/>
              </w:rPr>
              <w:t xml:space="preserve"> </w:t>
            </w:r>
            <w:r w:rsidR="002A19B4">
              <w:rPr>
                <w:b/>
                <w:spacing w:val="55"/>
                <w:w w:val="150"/>
              </w:rPr>
              <w:t xml:space="preserve"> </w:t>
            </w:r>
            <w:r w:rsidR="002A19B4">
              <w:t>Finance Co-ordinator</w:t>
            </w:r>
            <w:r w:rsidR="00733D4B">
              <w:t>,</w:t>
            </w:r>
            <w:r w:rsidR="002A19B4">
              <w:t xml:space="preserve"> Accounts </w:t>
            </w:r>
            <w:r w:rsidR="00733D4B">
              <w:t>Assistant,</w:t>
            </w:r>
            <w:r w:rsidR="002A19B4">
              <w:t xml:space="preserve"> ERS (occasionally)</w:t>
            </w:r>
          </w:p>
        </w:tc>
      </w:tr>
      <w:tr w:rsidR="00722E2C" w14:paraId="1702A379" w14:textId="77777777">
        <w:trPr>
          <w:trHeight w:val="1166"/>
        </w:trPr>
        <w:tc>
          <w:tcPr>
            <w:tcW w:w="10464" w:type="dxa"/>
            <w:gridSpan w:val="2"/>
          </w:tcPr>
          <w:p w14:paraId="2D029A8F" w14:textId="77777777" w:rsidR="00722E2C" w:rsidRDefault="00233A1A">
            <w:pPr>
              <w:pStyle w:val="TableParagraph"/>
              <w:jc w:val="left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contacts</w:t>
            </w:r>
          </w:p>
          <w:p w14:paraId="57F02B67" w14:textId="77777777" w:rsidR="00722E2C" w:rsidRDefault="00233A1A">
            <w:pPr>
              <w:pStyle w:val="TableParagraph"/>
              <w:spacing w:before="120"/>
              <w:jc w:val="left"/>
            </w:pPr>
            <w:r>
              <w:rPr>
                <w:b/>
              </w:rPr>
              <w:t>Internal:</w:t>
            </w:r>
            <w:r>
              <w:rPr>
                <w:b/>
                <w:spacing w:val="39"/>
              </w:rPr>
              <w:t xml:space="preserve"> </w:t>
            </w:r>
            <w:r>
              <w:t>students’</w:t>
            </w:r>
            <w:r>
              <w:rPr>
                <w:spacing w:val="-4"/>
              </w:rPr>
              <w:t xml:space="preserve"> </w:t>
            </w:r>
            <w:r>
              <w:t>union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officers,</w:t>
            </w:r>
            <w:r>
              <w:rPr>
                <w:spacing w:val="-3"/>
              </w:rPr>
              <w:t xml:space="preserve"> </w:t>
            </w:r>
            <w:r>
              <w:t>students,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staff,</w:t>
            </w:r>
          </w:p>
          <w:p w14:paraId="33BDE4E3" w14:textId="77777777" w:rsidR="00722E2C" w:rsidRDefault="00233A1A">
            <w:pPr>
              <w:pStyle w:val="TableParagraph"/>
              <w:spacing w:before="121"/>
              <w:jc w:val="left"/>
            </w:pPr>
            <w:r>
              <w:rPr>
                <w:b/>
              </w:rPr>
              <w:t>External:</w:t>
            </w:r>
            <w:r>
              <w:rPr>
                <w:b/>
                <w:spacing w:val="35"/>
              </w:rPr>
              <w:t xml:space="preserve"> </w:t>
            </w:r>
            <w:r>
              <w:t>Bank</w:t>
            </w:r>
            <w:r>
              <w:rPr>
                <w:spacing w:val="-7"/>
              </w:rPr>
              <w:t xml:space="preserve"> </w:t>
            </w:r>
            <w:r>
              <w:t>relationship,</w:t>
            </w:r>
            <w:r>
              <w:rPr>
                <w:spacing w:val="-5"/>
              </w:rPr>
              <w:t xml:space="preserve"> </w:t>
            </w:r>
            <w:r>
              <w:t>suppliers,</w:t>
            </w:r>
            <w:r>
              <w:rPr>
                <w:spacing w:val="-5"/>
              </w:rPr>
              <w:t xml:space="preserve"> </w:t>
            </w:r>
            <w:r>
              <w:t>auditors,</w:t>
            </w:r>
            <w:r>
              <w:rPr>
                <w:spacing w:val="-6"/>
              </w:rPr>
              <w:t xml:space="preserve"> </w:t>
            </w:r>
            <w:r>
              <w:t>customers,</w:t>
            </w:r>
            <w:r>
              <w:rPr>
                <w:spacing w:val="-5"/>
              </w:rPr>
              <w:t xml:space="preserve"> </w:t>
            </w:r>
            <w:r>
              <w:t>debtors,</w:t>
            </w:r>
            <w:r>
              <w:rPr>
                <w:spacing w:val="-5"/>
              </w:rPr>
              <w:t xml:space="preserve"> </w:t>
            </w:r>
            <w:r>
              <w:t>NUSSL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central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billing</w:t>
            </w:r>
          </w:p>
        </w:tc>
      </w:tr>
      <w:tr w:rsidR="00722E2C" w14:paraId="28523BC4" w14:textId="77777777">
        <w:trPr>
          <w:trHeight w:val="926"/>
        </w:trPr>
        <w:tc>
          <w:tcPr>
            <w:tcW w:w="10464" w:type="dxa"/>
            <w:gridSpan w:val="2"/>
          </w:tcPr>
          <w:p w14:paraId="5B46059D" w14:textId="77777777" w:rsidR="00722E2C" w:rsidRDefault="00233A1A">
            <w:pPr>
              <w:pStyle w:val="TableParagraph"/>
              <w:ind w:right="105"/>
              <w:rPr>
                <w:rFonts w:ascii="Times New Roman"/>
                <w:b/>
              </w:rPr>
            </w:pPr>
            <w:r>
              <w:rPr>
                <w:b/>
              </w:rPr>
              <w:t xml:space="preserve">Purpose of the Role: </w:t>
            </w:r>
            <w:r>
              <w:t xml:space="preserve">To support the preparation of financial information for departments and improving collaboration across the business </w:t>
            </w:r>
            <w:proofErr w:type="gramStart"/>
            <w:r>
              <w:t>in order to</w:t>
            </w:r>
            <w:proofErr w:type="gramEnd"/>
            <w:r>
              <w:t xml:space="preserve"> provide financial expertise and business partnering to the wider </w:t>
            </w:r>
            <w:r>
              <w:rPr>
                <w:spacing w:val="-2"/>
              </w:rPr>
              <w:t>business</w:t>
            </w:r>
            <w:r>
              <w:rPr>
                <w:rFonts w:ascii="Times New Roman"/>
                <w:b/>
                <w:spacing w:val="-2"/>
              </w:rPr>
              <w:t>.</w:t>
            </w:r>
          </w:p>
        </w:tc>
      </w:tr>
      <w:tr w:rsidR="00722E2C" w14:paraId="74DCD868" w14:textId="77777777">
        <w:trPr>
          <w:trHeight w:val="9185"/>
        </w:trPr>
        <w:tc>
          <w:tcPr>
            <w:tcW w:w="10464" w:type="dxa"/>
            <w:gridSpan w:val="2"/>
            <w:tcBorders>
              <w:bottom w:val="nil"/>
            </w:tcBorders>
          </w:tcPr>
          <w:p w14:paraId="75CB9EF9" w14:textId="77777777" w:rsidR="00722E2C" w:rsidRDefault="00233A1A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Major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Duties:</w:t>
            </w:r>
          </w:p>
          <w:p w14:paraId="1F9EAF52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before="121"/>
              <w:ind w:right="513"/>
              <w:jc w:val="both"/>
            </w:pPr>
            <w:r>
              <w:t>Preparation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accurate</w:t>
            </w:r>
            <w:r>
              <w:rPr>
                <w:spacing w:val="-9"/>
              </w:rPr>
              <w:t xml:space="preserve"> </w:t>
            </w:r>
            <w:r>
              <w:t>accounting</w:t>
            </w:r>
            <w:r>
              <w:rPr>
                <w:spacing w:val="-9"/>
              </w:rPr>
              <w:t xml:space="preserve"> </w:t>
            </w:r>
            <w:r>
              <w:t>records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Union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its</w:t>
            </w:r>
            <w:r>
              <w:rPr>
                <w:spacing w:val="-10"/>
              </w:rPr>
              <w:t xml:space="preserve"> </w:t>
            </w:r>
            <w:r>
              <w:t>trading</w:t>
            </w:r>
            <w:r>
              <w:rPr>
                <w:spacing w:val="-9"/>
              </w:rPr>
              <w:t xml:space="preserve"> </w:t>
            </w:r>
            <w:r>
              <w:t>subsidiaries</w:t>
            </w:r>
            <w:r>
              <w:rPr>
                <w:spacing w:val="-10"/>
              </w:rPr>
              <w:t xml:space="preserve"> </w:t>
            </w:r>
            <w:r>
              <w:t>(and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 xml:space="preserve">accordance with Financial Regulations) ready for month end </w:t>
            </w:r>
            <w:proofErr w:type="gramStart"/>
            <w:r>
              <w:t>close down</w:t>
            </w:r>
            <w:proofErr w:type="gramEnd"/>
            <w:r>
              <w:t>.</w:t>
            </w:r>
          </w:p>
          <w:p w14:paraId="25B88FD1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spacing w:before="120"/>
              <w:ind w:left="825" w:right="506"/>
              <w:jc w:val="both"/>
            </w:pPr>
            <w:r>
              <w:t>Preparation of accurate, timely and clear management information of the Union and its trading operations.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13"/>
              </w:rPr>
              <w:t xml:space="preserve"> </w:t>
            </w:r>
            <w:r>
              <w:t>include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monthly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3"/>
              </w:rPr>
              <w:t xml:space="preserve"> </w:t>
            </w:r>
            <w:r>
              <w:t>accounts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supporting</w:t>
            </w:r>
            <w:r>
              <w:rPr>
                <w:spacing w:val="-13"/>
              </w:rPr>
              <w:t xml:space="preserve"> </w:t>
            </w:r>
            <w:r>
              <w:t>analyses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schedules as required. To be able to communicate this information clearly to a ‘varied audience’.</w:t>
            </w:r>
          </w:p>
          <w:p w14:paraId="34721327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spacing w:before="117"/>
              <w:ind w:right="496"/>
              <w:jc w:val="both"/>
            </w:pPr>
            <w:r>
              <w:t>Assist in the preparation of accurate and timely year-end statutory accounts and supporting information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Union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4"/>
              </w:rPr>
              <w:t xml:space="preserve"> </w:t>
            </w:r>
            <w:r>
              <w:t>trading</w:t>
            </w:r>
            <w:r>
              <w:rPr>
                <w:spacing w:val="-3"/>
              </w:rPr>
              <w:t xml:space="preserve"> </w:t>
            </w:r>
            <w:r>
              <w:t>operations. This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include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audit purposes and for the year-end tax computation ‘packs’.</w:t>
            </w:r>
          </w:p>
          <w:p w14:paraId="17558AEC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spacing w:before="120"/>
              <w:ind w:left="825" w:right="512"/>
              <w:jc w:val="both"/>
            </w:pPr>
            <w:r>
              <w:t>Ensuring the timely preparation/ review of balance sheet reconciliations e.g. bank, debtors, creditors and</w:t>
            </w:r>
            <w:r>
              <w:rPr>
                <w:spacing w:val="-10"/>
              </w:rPr>
              <w:t xml:space="preserve"> </w:t>
            </w:r>
            <w:r>
              <w:t>fixed</w:t>
            </w:r>
            <w:r>
              <w:rPr>
                <w:spacing w:val="-10"/>
              </w:rPr>
              <w:t xml:space="preserve"> </w:t>
            </w:r>
            <w:r>
              <w:t>assets.</w:t>
            </w:r>
            <w:r>
              <w:rPr>
                <w:spacing w:val="35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maintain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intercompany</w:t>
            </w:r>
            <w:r>
              <w:rPr>
                <w:spacing w:val="-8"/>
              </w:rPr>
              <w:t xml:space="preserve"> </w:t>
            </w:r>
            <w:r>
              <w:t>accounts</w:t>
            </w:r>
            <w:r>
              <w:rPr>
                <w:spacing w:val="-9"/>
              </w:rPr>
              <w:t xml:space="preserve"> </w:t>
            </w:r>
            <w:r>
              <w:t>ensuring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r>
              <w:t>balances</w:t>
            </w:r>
            <w:r>
              <w:rPr>
                <w:spacing w:val="-9"/>
              </w:rPr>
              <w:t xml:space="preserve"> </w:t>
            </w:r>
            <w:r>
              <w:t>reconcile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11"/>
              </w:rPr>
              <w:t xml:space="preserve"> </w:t>
            </w:r>
            <w:r>
              <w:t xml:space="preserve">month </w:t>
            </w:r>
            <w:r>
              <w:rPr>
                <w:spacing w:val="-4"/>
              </w:rPr>
              <w:t>end.</w:t>
            </w:r>
          </w:p>
          <w:p w14:paraId="47BF4BB6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spacing w:before="122"/>
              <w:ind w:left="825" w:right="506"/>
              <w:jc w:val="both"/>
            </w:pPr>
            <w:r>
              <w:t>Assisting in the production of the consolidated budget following consultation with and contributions from budget holders. To assist in budget reforecasts at agreed intervals.</w:t>
            </w:r>
          </w:p>
          <w:p w14:paraId="10C86601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spacing w:before="120"/>
              <w:ind w:left="825" w:right="508"/>
              <w:jc w:val="both"/>
            </w:pPr>
            <w:r>
              <w:t>Responsibility for the payroll of the Student Union Full Time Officers and the student staff (if applicable).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will include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timely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accurate</w:t>
            </w:r>
            <w:r>
              <w:rPr>
                <w:spacing w:val="-2"/>
              </w:rPr>
              <w:t xml:space="preserve"> </w:t>
            </w:r>
            <w:r>
              <w:t>payment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payroll, payroll related</w:t>
            </w:r>
            <w:r>
              <w:rPr>
                <w:spacing w:val="-3"/>
              </w:rPr>
              <w:t xml:space="preserve"> </w:t>
            </w:r>
            <w:r>
              <w:t>payments to</w:t>
            </w:r>
            <w:r>
              <w:rPr>
                <w:spacing w:val="-13"/>
              </w:rPr>
              <w:t xml:space="preserve"> </w:t>
            </w:r>
            <w:r>
              <w:t>HMRC,</w:t>
            </w:r>
            <w:r>
              <w:rPr>
                <w:spacing w:val="-12"/>
              </w:rPr>
              <w:t xml:space="preserve"> </w:t>
            </w:r>
            <w:r>
              <w:t>preparation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YE</w:t>
            </w:r>
            <w:r>
              <w:rPr>
                <w:spacing w:val="-13"/>
              </w:rPr>
              <w:t xml:space="preserve"> </w:t>
            </w:r>
            <w:r>
              <w:t>returns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HMRC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acting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main</w:t>
            </w:r>
            <w:r>
              <w:rPr>
                <w:spacing w:val="-13"/>
              </w:rPr>
              <w:t xml:space="preserve"> </w:t>
            </w:r>
            <w:r>
              <w:t>point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contact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payroll</w:t>
            </w:r>
            <w:r>
              <w:rPr>
                <w:spacing w:val="-11"/>
              </w:rPr>
              <w:t xml:space="preserve"> </w:t>
            </w:r>
            <w:r>
              <w:t>related queries for those staff groups mentioned.</w:t>
            </w:r>
          </w:p>
          <w:p w14:paraId="72FDE284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</w:tabs>
              <w:spacing w:before="122"/>
              <w:ind w:left="823" w:hanging="358"/>
              <w:jc w:val="both"/>
            </w:pPr>
            <w:r>
              <w:t>Oversee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credit</w:t>
            </w:r>
            <w:r>
              <w:rPr>
                <w:spacing w:val="-7"/>
              </w:rPr>
              <w:t xml:space="preserve"> </w:t>
            </w:r>
            <w:r>
              <w:t>control</w:t>
            </w:r>
            <w:r>
              <w:rPr>
                <w:spacing w:val="-3"/>
              </w:rPr>
              <w:t xml:space="preserve"> </w:t>
            </w:r>
            <w:r>
              <w:t>process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both</w:t>
            </w:r>
            <w:r>
              <w:rPr>
                <w:spacing w:val="-6"/>
              </w:rPr>
              <w:t xml:space="preserve"> </w:t>
            </w:r>
            <w:r>
              <w:t>trading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accounts.</w:t>
            </w:r>
          </w:p>
          <w:p w14:paraId="10E7DDF6" w14:textId="77777777" w:rsidR="00722E2C" w:rsidRDefault="00722E2C">
            <w:pPr>
              <w:pStyle w:val="TableParagraph"/>
              <w:spacing w:before="0"/>
              <w:ind w:left="0"/>
              <w:jc w:val="left"/>
            </w:pPr>
          </w:p>
          <w:p w14:paraId="2A3AF186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3"/>
                <w:tab w:val="left" w:pos="825"/>
              </w:tabs>
              <w:spacing w:before="0"/>
              <w:ind w:left="825" w:right="509"/>
              <w:jc w:val="both"/>
            </w:pPr>
            <w:r>
              <w:t>Oversee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treasury</w:t>
            </w:r>
            <w:r>
              <w:rPr>
                <w:spacing w:val="-13"/>
              </w:rPr>
              <w:t xml:space="preserve"> </w:t>
            </w:r>
            <w:r>
              <w:t>function;</w:t>
            </w:r>
            <w:r>
              <w:rPr>
                <w:spacing w:val="-12"/>
              </w:rPr>
              <w:t xml:space="preserve"> </w:t>
            </w:r>
            <w:r>
              <w:t>review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bank</w:t>
            </w:r>
            <w:r>
              <w:rPr>
                <w:spacing w:val="-13"/>
              </w:rPr>
              <w:t xml:space="preserve"> </w:t>
            </w:r>
            <w:r>
              <w:t>reconciliations,</w:t>
            </w:r>
            <w:r>
              <w:rPr>
                <w:spacing w:val="-12"/>
              </w:rPr>
              <w:t xml:space="preserve"> </w:t>
            </w:r>
            <w:r>
              <w:t>maintain</w:t>
            </w:r>
            <w:r>
              <w:rPr>
                <w:spacing w:val="-12"/>
              </w:rPr>
              <w:t xml:space="preserve"> </w:t>
            </w:r>
            <w:r>
              <w:t>mandates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monitor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 xml:space="preserve">cash </w:t>
            </w:r>
            <w:r>
              <w:rPr>
                <w:spacing w:val="-2"/>
              </w:rPr>
              <w:t>position.</w:t>
            </w:r>
          </w:p>
          <w:p w14:paraId="32505C46" w14:textId="77777777" w:rsidR="00722E2C" w:rsidRDefault="00722E2C">
            <w:pPr>
              <w:pStyle w:val="TableParagraph"/>
              <w:ind w:left="0"/>
              <w:jc w:val="left"/>
            </w:pPr>
          </w:p>
          <w:p w14:paraId="4FF0C4EB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0"/>
              <w:ind w:left="828" w:hanging="358"/>
              <w:jc w:val="both"/>
            </w:pPr>
            <w:r>
              <w:t>Preparation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quarterly</w:t>
            </w:r>
            <w:r>
              <w:rPr>
                <w:spacing w:val="-3"/>
              </w:rPr>
              <w:t xml:space="preserve"> </w:t>
            </w:r>
            <w:r>
              <w:t>VAT</w:t>
            </w:r>
            <w:r>
              <w:rPr>
                <w:spacing w:val="-6"/>
              </w:rPr>
              <w:t xml:space="preserve"> </w:t>
            </w:r>
            <w:r>
              <w:t>returns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2"/>
              </w:rPr>
              <w:t xml:space="preserve"> reports.</w:t>
            </w:r>
          </w:p>
          <w:p w14:paraId="62BF3CE4" w14:textId="77777777" w:rsidR="00722E2C" w:rsidRDefault="00722E2C">
            <w:pPr>
              <w:pStyle w:val="TableParagraph"/>
              <w:spacing w:before="178"/>
              <w:ind w:left="0"/>
              <w:jc w:val="left"/>
            </w:pPr>
          </w:p>
          <w:p w14:paraId="5D8FE8A5" w14:textId="77777777" w:rsidR="00722E2C" w:rsidRDefault="00233A1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30"/>
              </w:tabs>
              <w:ind w:right="501"/>
              <w:jc w:val="both"/>
            </w:pPr>
            <w:r>
              <w:t>Manager to the Finance Office staff. This will involve the supervision and monitoring of the Finance team</w:t>
            </w:r>
            <w:r>
              <w:rPr>
                <w:spacing w:val="-7"/>
              </w:rPr>
              <w:t xml:space="preserve"> </w:t>
            </w:r>
            <w:r>
              <w:t>ensuring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8"/>
              </w:rPr>
              <w:t xml:space="preserve"> </w:t>
            </w:r>
            <w:r>
              <w:t>accurately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9"/>
              </w:rPr>
              <w:t xml:space="preserve"> </w:t>
            </w:r>
            <w:r>
              <w:t>agreed</w:t>
            </w:r>
            <w:r>
              <w:rPr>
                <w:spacing w:val="-8"/>
              </w:rPr>
              <w:t xml:space="preserve"> </w:t>
            </w:r>
            <w:r>
              <w:t>timescales</w:t>
            </w:r>
            <w:r>
              <w:rPr>
                <w:spacing w:val="-8"/>
              </w:rPr>
              <w:t xml:space="preserve"> </w:t>
            </w:r>
            <w:r>
              <w:t>(delegating</w:t>
            </w:r>
            <w:r>
              <w:rPr>
                <w:spacing w:val="-7"/>
              </w:rPr>
              <w:t xml:space="preserve"> </w:t>
            </w:r>
            <w:r>
              <w:t>where necessary).</w:t>
            </w:r>
            <w:r>
              <w:rPr>
                <w:spacing w:val="40"/>
              </w:rPr>
              <w:t xml:space="preserve"> </w:t>
            </w:r>
            <w:r>
              <w:t>To be responsible</w:t>
            </w:r>
            <w:r>
              <w:rPr>
                <w:spacing w:val="-3"/>
              </w:rPr>
              <w:t xml:space="preserve"> </w:t>
            </w:r>
            <w:r>
              <w:t>for the training/</w:t>
            </w:r>
            <w:r>
              <w:rPr>
                <w:spacing w:val="-2"/>
              </w:rPr>
              <w:t xml:space="preserve"> </w:t>
            </w:r>
            <w:r>
              <w:t>coaching</w:t>
            </w:r>
            <w:r>
              <w:rPr>
                <w:spacing w:val="-2"/>
              </w:rPr>
              <w:t xml:space="preserve"> </w:t>
            </w:r>
            <w:r>
              <w:t>of the team,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performance management and maintaining positive relationships within the finance team and other departments.</w:t>
            </w:r>
          </w:p>
        </w:tc>
      </w:tr>
    </w:tbl>
    <w:p w14:paraId="5766FF26" w14:textId="77777777" w:rsidR="00722E2C" w:rsidRDefault="00722E2C">
      <w:pPr>
        <w:jc w:val="both"/>
        <w:sectPr w:rsidR="00722E2C">
          <w:headerReference w:type="default" r:id="rId7"/>
          <w:type w:val="continuous"/>
          <w:pgSz w:w="11910" w:h="16840"/>
          <w:pgMar w:top="1720" w:right="600" w:bottom="280" w:left="620" w:header="720" w:footer="720" w:gutter="0"/>
          <w:cols w:space="720"/>
        </w:sectPr>
      </w:pPr>
    </w:p>
    <w:p w14:paraId="54DB9D51" w14:textId="77777777" w:rsidR="00D27EBD" w:rsidRDefault="00D27EBD" w:rsidP="00D27EBD">
      <w:pPr>
        <w:tabs>
          <w:tab w:val="left" w:pos="933"/>
          <w:tab w:val="left" w:pos="935"/>
        </w:tabs>
        <w:spacing w:before="28"/>
        <w:ind w:left="575" w:right="637"/>
        <w:jc w:val="both"/>
      </w:pPr>
    </w:p>
    <w:p w14:paraId="255727E7" w14:textId="0BC66349" w:rsidR="00722E2C" w:rsidRDefault="00233A1A">
      <w:pPr>
        <w:pStyle w:val="ListParagraph"/>
        <w:numPr>
          <w:ilvl w:val="0"/>
          <w:numId w:val="1"/>
        </w:numPr>
        <w:tabs>
          <w:tab w:val="left" w:pos="933"/>
          <w:tab w:val="left" w:pos="935"/>
        </w:tabs>
        <w:spacing w:before="28"/>
        <w:ind w:right="6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38176" behindDoc="1" locked="0" layoutInCell="1" allowOverlap="1" wp14:anchorId="06368653" wp14:editId="74CBC676">
                <wp:simplePos x="0" y="0"/>
                <wp:positionH relativeFrom="page">
                  <wp:posOffset>457504</wp:posOffset>
                </wp:positionH>
                <wp:positionV relativeFrom="paragraph">
                  <wp:posOffset>16763</wp:posOffset>
                </wp:positionV>
                <wp:extent cx="6650355" cy="67290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0355" cy="672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0355" h="6729095">
                              <a:moveTo>
                                <a:pt x="6644005" y="6722999"/>
                              </a:moveTo>
                              <a:lnTo>
                                <a:pt x="6096" y="6722999"/>
                              </a:lnTo>
                              <a:lnTo>
                                <a:pt x="6096" y="6476111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476111"/>
                              </a:lnTo>
                              <a:lnTo>
                                <a:pt x="0" y="6722999"/>
                              </a:lnTo>
                              <a:lnTo>
                                <a:pt x="0" y="6729095"/>
                              </a:lnTo>
                              <a:lnTo>
                                <a:pt x="6096" y="6729095"/>
                              </a:lnTo>
                              <a:lnTo>
                                <a:pt x="6644005" y="6729095"/>
                              </a:lnTo>
                              <a:lnTo>
                                <a:pt x="6644005" y="6722999"/>
                              </a:lnTo>
                              <a:close/>
                            </a:path>
                            <a:path w="6650355" h="6729095">
                              <a:moveTo>
                                <a:pt x="6650164" y="0"/>
                              </a:moveTo>
                              <a:lnTo>
                                <a:pt x="6644081" y="0"/>
                              </a:lnTo>
                              <a:lnTo>
                                <a:pt x="6644081" y="6476111"/>
                              </a:lnTo>
                              <a:lnTo>
                                <a:pt x="6644081" y="6722999"/>
                              </a:lnTo>
                              <a:lnTo>
                                <a:pt x="6644081" y="6729095"/>
                              </a:lnTo>
                              <a:lnTo>
                                <a:pt x="6650164" y="6729095"/>
                              </a:lnTo>
                              <a:lnTo>
                                <a:pt x="6650164" y="6722999"/>
                              </a:lnTo>
                              <a:lnTo>
                                <a:pt x="6650164" y="6476111"/>
                              </a:lnTo>
                              <a:lnTo>
                                <a:pt x="6650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962A" id="Graphic 1" o:spid="_x0000_s1026" style="position:absolute;margin-left:36pt;margin-top:1.3pt;width:523.65pt;height:529.8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50355,6729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" path="m6644005,6722999r-6637909,l6096,6476111,6096,,,,,6476111r,246888l,6729095r6096,l6644005,6729095r,-6096xem6650164,r-6083,l6644081,6476111r,246888l6644081,6729095r6083,l6650164,6722999r,-246888l6650164,xe" fillcolor="black" stroked="f">
                <v:path arrowok="t"/>
                <w10:wrap anchorx="page"/>
              </v:shape>
            </w:pict>
          </mc:Fallback>
        </mc:AlternateContent>
      </w:r>
      <w:r>
        <w:t>To act as the main point of contact and to provide advice and support in relation to finance related issues (on a day to day operational basis). To provide technical knowledge in accounting principles to complement those of other team members.</w:t>
      </w:r>
    </w:p>
    <w:p w14:paraId="1BA28D41" w14:textId="77777777" w:rsidR="00722E2C" w:rsidRDefault="00722E2C">
      <w:pPr>
        <w:pStyle w:val="BodyText"/>
      </w:pPr>
    </w:p>
    <w:p w14:paraId="4611C344" w14:textId="77777777" w:rsidR="00722E2C" w:rsidRDefault="00722E2C">
      <w:pPr>
        <w:pStyle w:val="BodyText"/>
        <w:spacing w:before="35"/>
      </w:pPr>
    </w:p>
    <w:p w14:paraId="327CDA93" w14:textId="77777777" w:rsidR="00722E2C" w:rsidRDefault="00233A1A">
      <w:pPr>
        <w:pStyle w:val="ListParagraph"/>
        <w:numPr>
          <w:ilvl w:val="0"/>
          <w:numId w:val="1"/>
        </w:numPr>
        <w:tabs>
          <w:tab w:val="left" w:pos="933"/>
        </w:tabs>
        <w:ind w:left="933" w:hanging="358"/>
      </w:pP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Finance</w:t>
      </w:r>
      <w:r>
        <w:rPr>
          <w:spacing w:val="-6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rPr>
          <w:spacing w:val="-2"/>
        </w:rPr>
        <w:t>strategy.</w:t>
      </w:r>
    </w:p>
    <w:p w14:paraId="7ADA0F31" w14:textId="77777777" w:rsidR="00722E2C" w:rsidRDefault="00722E2C">
      <w:pPr>
        <w:pStyle w:val="BodyText"/>
        <w:spacing w:before="116"/>
      </w:pPr>
    </w:p>
    <w:p w14:paraId="1A85CA2E" w14:textId="77777777" w:rsidR="00722E2C" w:rsidRDefault="00233A1A">
      <w:pPr>
        <w:pStyle w:val="Heading1"/>
      </w:pPr>
      <w:r>
        <w:t>Students</w:t>
      </w:r>
      <w:r>
        <w:rPr>
          <w:spacing w:val="-8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standards</w:t>
      </w:r>
    </w:p>
    <w:p w14:paraId="19AA1876" w14:textId="44ACF719" w:rsidR="00722E2C" w:rsidRDefault="00233A1A">
      <w:pPr>
        <w:pStyle w:val="ListParagraph"/>
        <w:numPr>
          <w:ilvl w:val="0"/>
          <w:numId w:val="1"/>
        </w:numPr>
        <w:tabs>
          <w:tab w:val="left" w:pos="933"/>
          <w:tab w:val="left" w:pos="935"/>
        </w:tabs>
        <w:spacing w:before="140" w:line="256" w:lineRule="auto"/>
        <w:ind w:right="456"/>
      </w:pPr>
      <w: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thorough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Unions</w:t>
      </w:r>
      <w:r>
        <w:rPr>
          <w:spacing w:val="-4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processes,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 they</w:t>
      </w:r>
      <w:r>
        <w:rPr>
          <w:spacing w:val="-3"/>
        </w:rPr>
        <w:t xml:space="preserve"> </w:t>
      </w:r>
      <w:r>
        <w:t>relate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work of your department. Support the </w:t>
      </w:r>
      <w:r w:rsidR="00733D4B">
        <w:t>Head of Finance</w:t>
      </w:r>
      <w:r>
        <w:t xml:space="preserve"> in ensuring the adherence and support of policies and procedures in your department.</w:t>
      </w:r>
    </w:p>
    <w:p w14:paraId="2D7920DD" w14:textId="77777777" w:rsidR="00722E2C" w:rsidRDefault="00233A1A">
      <w:pPr>
        <w:pStyle w:val="ListParagraph"/>
        <w:numPr>
          <w:ilvl w:val="0"/>
          <w:numId w:val="1"/>
        </w:numPr>
        <w:tabs>
          <w:tab w:val="left" w:pos="933"/>
          <w:tab w:val="left" w:pos="935"/>
        </w:tabs>
        <w:spacing w:before="2" w:line="256" w:lineRule="auto"/>
        <w:ind w:right="854"/>
      </w:pPr>
      <w:r>
        <w:t>Work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safe,</w:t>
      </w:r>
      <w:r>
        <w:rPr>
          <w:spacing w:val="-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 others we engage with. This will include;</w:t>
      </w:r>
    </w:p>
    <w:p w14:paraId="1AEE8864" w14:textId="77777777" w:rsidR="00722E2C" w:rsidRDefault="00233A1A">
      <w:pPr>
        <w:pStyle w:val="ListParagraph"/>
        <w:numPr>
          <w:ilvl w:val="1"/>
          <w:numId w:val="1"/>
        </w:numPr>
        <w:tabs>
          <w:tab w:val="left" w:pos="1653"/>
          <w:tab w:val="left" w:pos="1656"/>
        </w:tabs>
        <w:spacing w:before="1" w:line="256" w:lineRule="auto"/>
        <w:ind w:right="265"/>
      </w:pPr>
      <w:r>
        <w:t>Safeguarding.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Unions</w:t>
      </w:r>
      <w:r>
        <w:rPr>
          <w:spacing w:val="-4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procedures,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impact on and apply to your area of work. Ensure vigilance and consistency in recognising and reporting safeguarding concerns.</w:t>
      </w:r>
    </w:p>
    <w:p w14:paraId="4BF33074" w14:textId="77777777" w:rsidR="00722E2C" w:rsidRDefault="00233A1A">
      <w:pPr>
        <w:pStyle w:val="ListParagraph"/>
        <w:numPr>
          <w:ilvl w:val="1"/>
          <w:numId w:val="1"/>
        </w:numPr>
        <w:tabs>
          <w:tab w:val="left" w:pos="1654"/>
          <w:tab w:val="left" w:pos="1656"/>
        </w:tabs>
        <w:spacing w:before="3" w:line="256" w:lineRule="auto"/>
        <w:ind w:right="366"/>
      </w:pPr>
      <w:r>
        <w:t>Data</w:t>
      </w:r>
      <w:r>
        <w:rPr>
          <w:spacing w:val="-3"/>
        </w:rPr>
        <w:t xml:space="preserve"> </w:t>
      </w:r>
      <w:r>
        <w:t>protection.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 and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procedures are </w:t>
      </w:r>
      <w:proofErr w:type="gramStart"/>
      <w:r>
        <w:t>followed at all times</w:t>
      </w:r>
      <w:proofErr w:type="gramEnd"/>
      <w:r>
        <w:t>.</w:t>
      </w:r>
    </w:p>
    <w:p w14:paraId="4B96C0F6" w14:textId="77777777" w:rsidR="00722E2C" w:rsidRDefault="00233A1A">
      <w:pPr>
        <w:pStyle w:val="ListParagraph"/>
        <w:numPr>
          <w:ilvl w:val="1"/>
          <w:numId w:val="1"/>
        </w:numPr>
        <w:tabs>
          <w:tab w:val="left" w:pos="1656"/>
        </w:tabs>
        <w:spacing w:line="256" w:lineRule="auto"/>
        <w:ind w:right="404"/>
      </w:pP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procedures.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thorough</w:t>
      </w:r>
      <w:r>
        <w:rPr>
          <w:spacing w:val="-5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Health and Safety requirements within your area of work, including appropriate contributions to Risk Assessments, and adherence to Manual Handling arrangements.</w:t>
      </w:r>
    </w:p>
    <w:p w14:paraId="717569A4" w14:textId="77777777" w:rsidR="00722E2C" w:rsidRDefault="00233A1A">
      <w:pPr>
        <w:pStyle w:val="ListParagraph"/>
        <w:numPr>
          <w:ilvl w:val="1"/>
          <w:numId w:val="1"/>
        </w:numPr>
        <w:tabs>
          <w:tab w:val="left" w:pos="1655"/>
        </w:tabs>
        <w:ind w:left="1655" w:hanging="359"/>
      </w:pPr>
      <w:r>
        <w:t>Equality,</w:t>
      </w:r>
      <w:r>
        <w:rPr>
          <w:spacing w:val="-8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Inclusion.</w:t>
      </w:r>
      <w:r>
        <w:rPr>
          <w:spacing w:val="-6"/>
        </w:rPr>
        <w:t xml:space="preserve"> </w:t>
      </w:r>
      <w:r>
        <w:t>Understand,</w:t>
      </w:r>
      <w:r>
        <w:rPr>
          <w:spacing w:val="-5"/>
        </w:rPr>
        <w:t xml:space="preserve"> </w:t>
      </w:r>
      <w:r>
        <w:t>uphold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champion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Union’s</w:t>
      </w:r>
      <w:r>
        <w:rPr>
          <w:spacing w:val="-7"/>
        </w:rPr>
        <w:t xml:space="preserve"> </w:t>
      </w:r>
      <w:r>
        <w:t>commitments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4062B556" w14:textId="77777777" w:rsidR="00722E2C" w:rsidRDefault="00233A1A">
      <w:pPr>
        <w:pStyle w:val="BodyText"/>
        <w:spacing w:before="18"/>
        <w:ind w:left="1656"/>
      </w:pPr>
      <w:r>
        <w:t>equality,</w:t>
      </w:r>
      <w:r>
        <w:rPr>
          <w:spacing w:val="-7"/>
        </w:rPr>
        <w:t xml:space="preserve"> </w:t>
      </w:r>
      <w:r>
        <w:t>diversity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inclusion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5"/>
        </w:rPr>
        <w:t>do.</w:t>
      </w:r>
    </w:p>
    <w:p w14:paraId="25D3685B" w14:textId="77777777" w:rsidR="00722E2C" w:rsidRDefault="00233A1A">
      <w:pPr>
        <w:pStyle w:val="ListParagraph"/>
        <w:numPr>
          <w:ilvl w:val="1"/>
          <w:numId w:val="1"/>
        </w:numPr>
        <w:tabs>
          <w:tab w:val="left" w:pos="1655"/>
        </w:tabs>
        <w:spacing w:before="20"/>
        <w:ind w:left="1655" w:hanging="359"/>
      </w:pPr>
      <w:r>
        <w:t>Sustainability</w:t>
      </w:r>
      <w:r>
        <w:rPr>
          <w:spacing w:val="-9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procedures.</w:t>
      </w:r>
      <w:r>
        <w:rPr>
          <w:spacing w:val="-1"/>
        </w:rPr>
        <w:t xml:space="preserve"> </w:t>
      </w:r>
      <w:r>
        <w:t>Understand,</w:t>
      </w:r>
      <w:r>
        <w:rPr>
          <w:spacing w:val="-5"/>
        </w:rPr>
        <w:t xml:space="preserve"> </w:t>
      </w:r>
      <w:r>
        <w:t>uphold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champion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Union’s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rPr>
          <w:spacing w:val="-5"/>
        </w:rPr>
        <w:t>and</w:t>
      </w:r>
    </w:p>
    <w:p w14:paraId="3A5722CE" w14:textId="77777777" w:rsidR="00722E2C" w:rsidRDefault="00233A1A">
      <w:pPr>
        <w:pStyle w:val="BodyText"/>
        <w:spacing w:before="19"/>
        <w:ind w:left="1656"/>
      </w:pPr>
      <w:r>
        <w:t>commitments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sustainability.</w:t>
      </w:r>
    </w:p>
    <w:p w14:paraId="3BDF1812" w14:textId="77777777" w:rsidR="00722E2C" w:rsidRDefault="00722E2C">
      <w:pPr>
        <w:pStyle w:val="BodyText"/>
        <w:spacing w:before="260"/>
      </w:pPr>
    </w:p>
    <w:p w14:paraId="78AB3F34" w14:textId="77777777" w:rsidR="00722E2C" w:rsidRDefault="00233A1A">
      <w:pPr>
        <w:pStyle w:val="Heading1"/>
      </w:pPr>
      <w:r>
        <w:t>General</w:t>
      </w:r>
      <w:r>
        <w:rPr>
          <w:spacing w:val="-9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rPr>
          <w:spacing w:val="-2"/>
        </w:rPr>
        <w:t>staff.</w:t>
      </w:r>
    </w:p>
    <w:p w14:paraId="5CA4B7D5" w14:textId="77777777" w:rsidR="00722E2C" w:rsidRDefault="00233A1A">
      <w:pPr>
        <w:pStyle w:val="ListParagraph"/>
        <w:numPr>
          <w:ilvl w:val="0"/>
          <w:numId w:val="1"/>
        </w:numPr>
        <w:tabs>
          <w:tab w:val="left" w:pos="933"/>
          <w:tab w:val="left" w:pos="935"/>
        </w:tabs>
        <w:spacing w:before="140" w:line="256" w:lineRule="auto"/>
        <w:ind w:right="326"/>
      </w:pPr>
      <w:r>
        <w:t>As a member of Students’ Union staff, behave in such a way as to reflect the values and objectives of the Union,</w:t>
      </w:r>
      <w:r>
        <w:rPr>
          <w:spacing w:val="-2"/>
        </w:rPr>
        <w:t xml:space="preserve"> </w:t>
      </w:r>
      <w:r>
        <w:t>modelling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effectively</w:t>
      </w:r>
      <w:r>
        <w:rPr>
          <w:spacing w:val="-3"/>
        </w:rPr>
        <w:t xml:space="preserve"> </w:t>
      </w:r>
      <w:proofErr w:type="gramStart"/>
      <w:r>
        <w:t>representing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 xml:space="preserve">all </w:t>
      </w:r>
      <w:r>
        <w:rPr>
          <w:spacing w:val="-2"/>
        </w:rPr>
        <w:t>times</w:t>
      </w:r>
      <w:proofErr w:type="gramEnd"/>
      <w:r>
        <w:rPr>
          <w:spacing w:val="-2"/>
        </w:rPr>
        <w:t>.</w:t>
      </w:r>
    </w:p>
    <w:p w14:paraId="362D4FA7" w14:textId="77777777" w:rsidR="00722E2C" w:rsidRDefault="00233A1A">
      <w:pPr>
        <w:pStyle w:val="ListParagraph"/>
        <w:numPr>
          <w:ilvl w:val="0"/>
          <w:numId w:val="1"/>
        </w:numPr>
        <w:tabs>
          <w:tab w:val="left" w:pos="933"/>
        </w:tabs>
        <w:spacing w:before="2"/>
        <w:ind w:left="933" w:hanging="358"/>
      </w:pPr>
      <w:r>
        <w:t>To</w:t>
      </w:r>
      <w:r>
        <w:rPr>
          <w:spacing w:val="-8"/>
        </w:rPr>
        <w:t xml:space="preserve"> </w:t>
      </w:r>
      <w:r>
        <w:t>undertake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commensurate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post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5"/>
        </w:rPr>
        <w:t>the</w:t>
      </w:r>
    </w:p>
    <w:p w14:paraId="03559B61" w14:textId="77777777" w:rsidR="00722E2C" w:rsidRDefault="00233A1A">
      <w:pPr>
        <w:pStyle w:val="BodyText"/>
        <w:spacing w:before="19"/>
        <w:ind w:left="935"/>
      </w:pPr>
      <w:r>
        <w:t>Students’</w:t>
      </w:r>
      <w:r>
        <w:rPr>
          <w:spacing w:val="-3"/>
        </w:rPr>
        <w:t xml:space="preserve"> </w:t>
      </w:r>
      <w:r>
        <w:t>Union,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achievement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mission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goals.</w:t>
      </w:r>
    </w:p>
    <w:sectPr w:rsidR="00722E2C">
      <w:pgSz w:w="11910" w:h="16840"/>
      <w:pgMar w:top="6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D2C7F" w14:textId="77777777" w:rsidR="00D27EBD" w:rsidRDefault="00D27EBD" w:rsidP="00D27EBD">
      <w:r>
        <w:separator/>
      </w:r>
    </w:p>
  </w:endnote>
  <w:endnote w:type="continuationSeparator" w:id="0">
    <w:p w14:paraId="1F13DB12" w14:textId="77777777" w:rsidR="00D27EBD" w:rsidRDefault="00D27EBD" w:rsidP="00D2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75283" w14:textId="77777777" w:rsidR="00D27EBD" w:rsidRDefault="00D27EBD" w:rsidP="00D27EBD">
      <w:r>
        <w:separator/>
      </w:r>
    </w:p>
  </w:footnote>
  <w:footnote w:type="continuationSeparator" w:id="0">
    <w:p w14:paraId="62F189EB" w14:textId="77777777" w:rsidR="00D27EBD" w:rsidRDefault="00D27EBD" w:rsidP="00D2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5F14" w14:textId="5D322A23" w:rsidR="00D27EBD" w:rsidRDefault="00D27EBD" w:rsidP="00D27EBD">
    <w:pPr>
      <w:pStyle w:val="Header"/>
      <w:ind w:left="2160"/>
      <w:jc w:val="right"/>
    </w:pPr>
    <w:r>
      <w:tab/>
    </w:r>
    <w:r>
      <w:tab/>
    </w:r>
    <w:r>
      <w:rPr>
        <w:rFonts w:asciiTheme="minorHAnsi" w:hAnsiTheme="minorHAnsi"/>
        <w:noProof/>
        <w:lang w:val="en-GB"/>
      </w:rPr>
      <w:drawing>
        <wp:inline distT="0" distB="0" distL="0" distR="0" wp14:anchorId="68876471" wp14:editId="4FF72637">
          <wp:extent cx="2276475" cy="715988"/>
          <wp:effectExtent l="0" t="0" r="0" b="0"/>
          <wp:docPr id="1151168705" name="Picture 1151168705" descr="C:\Users\jennerk\AppData\Local\Microsoft\Windows\Temporary Internet Files\Content.Outlook\XLJMDCHH\LU - Logo - Positive (CMYK)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erk\AppData\Local\Microsoft\Windows\Temporary Internet Files\Content.Outlook\XLJMDCHH\LU - Logo - Positive (CMYK)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15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2BBB"/>
    <w:multiLevelType w:val="hybridMultilevel"/>
    <w:tmpl w:val="CD14EEDC"/>
    <w:lvl w:ilvl="0" w:tplc="011A862C">
      <w:start w:val="1"/>
      <w:numFmt w:val="decimal"/>
      <w:lvlText w:val="%1."/>
      <w:lvlJc w:val="left"/>
      <w:pPr>
        <w:ind w:left="83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6143C72">
      <w:numFmt w:val="bullet"/>
      <w:lvlText w:val="•"/>
      <w:lvlJc w:val="left"/>
      <w:pPr>
        <w:ind w:left="1801" w:hanging="360"/>
      </w:pPr>
      <w:rPr>
        <w:rFonts w:hint="default"/>
        <w:lang w:val="en-US" w:eastAsia="en-US" w:bidi="ar-SA"/>
      </w:rPr>
    </w:lvl>
    <w:lvl w:ilvl="2" w:tplc="3618C076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3" w:tplc="FFEA6B74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CED2F2CC"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  <w:lvl w:ilvl="5" w:tplc="0FEE95D2">
      <w:numFmt w:val="bullet"/>
      <w:lvlText w:val="•"/>
      <w:lvlJc w:val="left"/>
      <w:pPr>
        <w:ind w:left="5647" w:hanging="360"/>
      </w:pPr>
      <w:rPr>
        <w:rFonts w:hint="default"/>
        <w:lang w:val="en-US" w:eastAsia="en-US" w:bidi="ar-SA"/>
      </w:rPr>
    </w:lvl>
    <w:lvl w:ilvl="6" w:tplc="35A202BC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plc="367811F2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  <w:lvl w:ilvl="8" w:tplc="D520D070"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C309DE"/>
    <w:multiLevelType w:val="hybridMultilevel"/>
    <w:tmpl w:val="7F289DCC"/>
    <w:lvl w:ilvl="0" w:tplc="1152D3C2">
      <w:start w:val="11"/>
      <w:numFmt w:val="decimal"/>
      <w:lvlText w:val="%1."/>
      <w:lvlJc w:val="left"/>
      <w:pPr>
        <w:ind w:left="93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56D46FDA">
      <w:start w:val="1"/>
      <w:numFmt w:val="lowerLetter"/>
      <w:lvlText w:val="%2."/>
      <w:lvlJc w:val="left"/>
      <w:pPr>
        <w:ind w:left="165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AD866FC">
      <w:numFmt w:val="bullet"/>
      <w:lvlText w:val="•"/>
      <w:lvlJc w:val="left"/>
      <w:pPr>
        <w:ind w:left="2663" w:hanging="361"/>
      </w:pPr>
      <w:rPr>
        <w:rFonts w:hint="default"/>
        <w:lang w:val="en-US" w:eastAsia="en-US" w:bidi="ar-SA"/>
      </w:rPr>
    </w:lvl>
    <w:lvl w:ilvl="3" w:tplc="2A009982"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 w:tplc="95B8346E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ar-SA"/>
      </w:rPr>
    </w:lvl>
    <w:lvl w:ilvl="5" w:tplc="BC408204"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6" w:tplc="7A30001A"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 w:tplc="666C98D4">
      <w:numFmt w:val="bullet"/>
      <w:lvlText w:val="•"/>
      <w:lvlJc w:val="left"/>
      <w:pPr>
        <w:ind w:left="7679" w:hanging="361"/>
      </w:pPr>
      <w:rPr>
        <w:rFonts w:hint="default"/>
        <w:lang w:val="en-US" w:eastAsia="en-US" w:bidi="ar-SA"/>
      </w:rPr>
    </w:lvl>
    <w:lvl w:ilvl="8" w:tplc="8F94A63C">
      <w:numFmt w:val="bullet"/>
      <w:lvlText w:val="•"/>
      <w:lvlJc w:val="left"/>
      <w:pPr>
        <w:ind w:left="8682" w:hanging="361"/>
      </w:pPr>
      <w:rPr>
        <w:rFonts w:hint="default"/>
        <w:lang w:val="en-US" w:eastAsia="en-US" w:bidi="ar-SA"/>
      </w:rPr>
    </w:lvl>
  </w:abstractNum>
  <w:num w:numId="1" w16cid:durableId="1907301783">
    <w:abstractNumId w:val="1"/>
  </w:num>
  <w:num w:numId="2" w16cid:durableId="887687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C"/>
    <w:rsid w:val="000E5543"/>
    <w:rsid w:val="00233A1A"/>
    <w:rsid w:val="002A19B4"/>
    <w:rsid w:val="006B7509"/>
    <w:rsid w:val="00722E2C"/>
    <w:rsid w:val="00733D4B"/>
    <w:rsid w:val="00754AF0"/>
    <w:rsid w:val="00780FB4"/>
    <w:rsid w:val="00D27EBD"/>
    <w:rsid w:val="00E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4D67"/>
  <w15:docId w15:val="{DB71A9E5-4D76-4FBE-8AD1-CD5133D8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  <w:jc w:val="both"/>
    </w:pPr>
  </w:style>
  <w:style w:type="paragraph" w:styleId="Header">
    <w:name w:val="header"/>
    <w:basedOn w:val="Normal"/>
    <w:link w:val="HeaderChar"/>
    <w:uiPriority w:val="99"/>
    <w:unhideWhenUsed/>
    <w:rsid w:val="00D27E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EB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7E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EB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Morgan Jones, Jane</cp:lastModifiedBy>
  <cp:revision>3</cp:revision>
  <dcterms:created xsi:type="dcterms:W3CDTF">2025-03-17T09:11:00Z</dcterms:created>
  <dcterms:modified xsi:type="dcterms:W3CDTF">2025-03-17T09:13:00Z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LTSC</vt:lpwstr>
  </property>
</Properties>
</file>