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4DCF" w14:textId="77777777" w:rsidR="00673D22" w:rsidRPr="0016319D" w:rsidRDefault="0016319D" w:rsidP="0016319D">
      <w:pPr>
        <w:spacing w:after="0" w:line="240" w:lineRule="auto"/>
        <w:jc w:val="center"/>
        <w:rPr>
          <w:b/>
        </w:rPr>
      </w:pPr>
      <w:r w:rsidRPr="0016319D">
        <w:rPr>
          <w:b/>
        </w:rPr>
        <w:t>JOB DESCRIPTION</w:t>
      </w:r>
    </w:p>
    <w:p w14:paraId="56F0AE61" w14:textId="618FF859" w:rsidR="0016319D" w:rsidRDefault="00717C82" w:rsidP="0016319D">
      <w:pPr>
        <w:spacing w:after="0" w:line="240" w:lineRule="auto"/>
        <w:jc w:val="center"/>
        <w:rPr>
          <w:b/>
        </w:rPr>
      </w:pPr>
      <w:r>
        <w:rPr>
          <w:b/>
        </w:rPr>
        <w:t xml:space="preserve">CyberFocus </w:t>
      </w:r>
      <w:r w:rsidR="00184E81">
        <w:rPr>
          <w:b/>
        </w:rPr>
        <w:t>Place Based Impact Acceleration Account (PBIAA) Project</w:t>
      </w:r>
      <w:r w:rsidR="00F62885">
        <w:rPr>
          <w:b/>
        </w:rPr>
        <w:t xml:space="preserve"> Manager</w:t>
      </w:r>
    </w:p>
    <w:p w14:paraId="6A5E9135" w14:textId="77777777" w:rsidR="009E372A" w:rsidRPr="0016319D" w:rsidRDefault="00F62885" w:rsidP="0016319D">
      <w:pPr>
        <w:spacing w:after="0" w:line="240" w:lineRule="auto"/>
        <w:jc w:val="center"/>
        <w:rPr>
          <w:b/>
        </w:rPr>
      </w:pPr>
      <w:r>
        <w:rPr>
          <w:b/>
        </w:rPr>
        <w:t>Lancaster University</w:t>
      </w:r>
    </w:p>
    <w:p w14:paraId="48F59384" w14:textId="77777777" w:rsidR="0016319D" w:rsidRPr="00F05A1A" w:rsidRDefault="0016319D" w:rsidP="0016319D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2973"/>
        <w:gridCol w:w="5254"/>
        <w:gridCol w:w="1276"/>
        <w:gridCol w:w="567"/>
      </w:tblGrid>
      <w:tr w:rsidR="0016319D" w14:paraId="67516AFB" w14:textId="77777777" w:rsidTr="3823A2FA">
        <w:trPr>
          <w:trHeight w:val="284"/>
          <w:jc w:val="center"/>
        </w:trPr>
        <w:tc>
          <w:tcPr>
            <w:tcW w:w="2973" w:type="dxa"/>
          </w:tcPr>
          <w:p w14:paraId="10291310" w14:textId="77777777" w:rsidR="0016319D" w:rsidRPr="0016319D" w:rsidRDefault="0016319D" w:rsidP="0016319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5254" w:type="dxa"/>
          </w:tcPr>
          <w:p w14:paraId="12CCF3B4" w14:textId="6D8F1B09" w:rsidR="0016319D" w:rsidRDefault="00655D4D" w:rsidP="0016319D">
            <w:r>
              <w:t>CyberFocus PBIAA Project</w:t>
            </w:r>
            <w:r w:rsidR="00F62885">
              <w:t xml:space="preserve"> Manager</w:t>
            </w:r>
          </w:p>
        </w:tc>
        <w:tc>
          <w:tcPr>
            <w:tcW w:w="1276" w:type="dxa"/>
          </w:tcPr>
          <w:p w14:paraId="5BADFE48" w14:textId="77777777" w:rsidR="0016319D" w:rsidRPr="0016319D" w:rsidRDefault="0016319D" w:rsidP="0016319D">
            <w:pPr>
              <w:rPr>
                <w:b/>
              </w:rPr>
            </w:pPr>
            <w:r w:rsidRPr="0016319D">
              <w:rPr>
                <w:b/>
              </w:rPr>
              <w:t>Grade</w:t>
            </w:r>
          </w:p>
        </w:tc>
        <w:tc>
          <w:tcPr>
            <w:tcW w:w="567" w:type="dxa"/>
          </w:tcPr>
          <w:p w14:paraId="3D00EB58" w14:textId="77777777" w:rsidR="0016319D" w:rsidRDefault="00F62885" w:rsidP="0016319D">
            <w:r>
              <w:t>8</w:t>
            </w:r>
            <w:r w:rsidR="00F63A93">
              <w:t>P</w:t>
            </w:r>
          </w:p>
        </w:tc>
      </w:tr>
      <w:tr w:rsidR="0016319D" w14:paraId="6AE81585" w14:textId="77777777" w:rsidTr="3823A2FA">
        <w:trPr>
          <w:trHeight w:val="284"/>
          <w:jc w:val="center"/>
        </w:trPr>
        <w:tc>
          <w:tcPr>
            <w:tcW w:w="2973" w:type="dxa"/>
          </w:tcPr>
          <w:p w14:paraId="3981FB1F" w14:textId="77777777" w:rsidR="0016319D" w:rsidRPr="0016319D" w:rsidRDefault="0016319D" w:rsidP="0016319D">
            <w:pPr>
              <w:rPr>
                <w:b/>
              </w:rPr>
            </w:pPr>
            <w:r w:rsidRPr="0016319D">
              <w:rPr>
                <w:b/>
              </w:rPr>
              <w:t>Department/College</w:t>
            </w:r>
          </w:p>
        </w:tc>
        <w:tc>
          <w:tcPr>
            <w:tcW w:w="7097" w:type="dxa"/>
            <w:gridSpan w:val="3"/>
          </w:tcPr>
          <w:p w14:paraId="4A8BA93B" w14:textId="260D0AA7" w:rsidR="0016319D" w:rsidRDefault="008D4950" w:rsidP="0016319D">
            <w:r>
              <w:t xml:space="preserve">School of Computing and Communications, </w:t>
            </w:r>
            <w:r w:rsidR="003928AF">
              <w:t>Research and Enterprise Services</w:t>
            </w:r>
            <w:r w:rsidR="00F62885">
              <w:t xml:space="preserve"> </w:t>
            </w:r>
            <w:r w:rsidR="003928AF">
              <w:t xml:space="preserve">(RES) </w:t>
            </w:r>
            <w:r w:rsidR="009D02EE">
              <w:t>and</w:t>
            </w:r>
            <w:r w:rsidR="00F62885">
              <w:t xml:space="preserve"> work</w:t>
            </w:r>
            <w:r w:rsidR="009D02EE">
              <w:t>ing</w:t>
            </w:r>
            <w:r w:rsidR="00F62885">
              <w:t xml:space="preserve"> across all Faculties</w:t>
            </w:r>
            <w:r w:rsidR="0064556C">
              <w:t xml:space="preserve"> and with </w:t>
            </w:r>
            <w:r w:rsidR="00BA732E">
              <w:t xml:space="preserve">PBIAA </w:t>
            </w:r>
            <w:r w:rsidR="0064556C">
              <w:t>partner universities</w:t>
            </w:r>
          </w:p>
        </w:tc>
      </w:tr>
      <w:tr w:rsidR="0016319D" w14:paraId="40D338F1" w14:textId="77777777" w:rsidTr="3823A2FA">
        <w:trPr>
          <w:trHeight w:val="315"/>
          <w:jc w:val="center"/>
        </w:trPr>
        <w:tc>
          <w:tcPr>
            <w:tcW w:w="2973" w:type="dxa"/>
          </w:tcPr>
          <w:p w14:paraId="648E8E65" w14:textId="77777777" w:rsidR="0016319D" w:rsidRPr="0016319D" w:rsidRDefault="0016319D" w:rsidP="0016319D">
            <w:pPr>
              <w:rPr>
                <w:b/>
              </w:rPr>
            </w:pPr>
            <w:r w:rsidRPr="0016319D">
              <w:rPr>
                <w:b/>
              </w:rPr>
              <w:t>Direct responsibility to</w:t>
            </w:r>
          </w:p>
        </w:tc>
        <w:tc>
          <w:tcPr>
            <w:tcW w:w="7097" w:type="dxa"/>
            <w:gridSpan w:val="3"/>
          </w:tcPr>
          <w:p w14:paraId="4BF994ED" w14:textId="5D5E6F2D" w:rsidR="0016319D" w:rsidRDefault="008D4950" w:rsidP="00F62885">
            <w:r>
              <w:t xml:space="preserve">PBIAA </w:t>
            </w:r>
            <w:proofErr w:type="gramStart"/>
            <w:r>
              <w:t>Principle</w:t>
            </w:r>
            <w:proofErr w:type="gramEnd"/>
            <w:r>
              <w:t xml:space="preserve"> Investigator</w:t>
            </w:r>
            <w:r w:rsidR="00C346A8">
              <w:t xml:space="preserve"> (PI)</w:t>
            </w:r>
          </w:p>
        </w:tc>
      </w:tr>
      <w:tr w:rsidR="0016319D" w14:paraId="3A24938A" w14:textId="77777777" w:rsidTr="3823A2FA">
        <w:trPr>
          <w:trHeight w:val="284"/>
          <w:jc w:val="center"/>
        </w:trPr>
        <w:tc>
          <w:tcPr>
            <w:tcW w:w="2973" w:type="dxa"/>
          </w:tcPr>
          <w:p w14:paraId="023C3E29" w14:textId="77777777" w:rsidR="0016319D" w:rsidRPr="0016319D" w:rsidRDefault="0016319D" w:rsidP="0016319D">
            <w:pPr>
              <w:rPr>
                <w:b/>
              </w:rPr>
            </w:pPr>
            <w:r>
              <w:rPr>
                <w:b/>
              </w:rPr>
              <w:t>Supervisory responsibility for</w:t>
            </w:r>
          </w:p>
        </w:tc>
        <w:tc>
          <w:tcPr>
            <w:tcW w:w="7097" w:type="dxa"/>
            <w:gridSpan w:val="3"/>
          </w:tcPr>
          <w:p w14:paraId="5C295EBE" w14:textId="74FED17E" w:rsidR="0016319D" w:rsidRDefault="00F72071" w:rsidP="00F62885">
            <w:r>
              <w:t>PBIAA Impact Fellows</w:t>
            </w:r>
          </w:p>
        </w:tc>
      </w:tr>
      <w:tr w:rsidR="0016319D" w14:paraId="4607C489" w14:textId="77777777" w:rsidTr="00B97CDE">
        <w:trPr>
          <w:trHeight w:val="794"/>
          <w:jc w:val="center"/>
        </w:trPr>
        <w:tc>
          <w:tcPr>
            <w:tcW w:w="2973" w:type="dxa"/>
          </w:tcPr>
          <w:p w14:paraId="283CF0EC" w14:textId="77777777" w:rsidR="0016319D" w:rsidRPr="0016319D" w:rsidRDefault="0016319D" w:rsidP="0016319D">
            <w:pPr>
              <w:rPr>
                <w:b/>
              </w:rPr>
            </w:pPr>
            <w:r>
              <w:rPr>
                <w:b/>
              </w:rPr>
              <w:t>Internal contacts</w:t>
            </w:r>
          </w:p>
        </w:tc>
        <w:tc>
          <w:tcPr>
            <w:tcW w:w="7097" w:type="dxa"/>
            <w:gridSpan w:val="3"/>
          </w:tcPr>
          <w:p w14:paraId="44F354C4" w14:textId="19097DBD" w:rsidR="0016319D" w:rsidRPr="0016319D" w:rsidRDefault="008869A9" w:rsidP="00710461">
            <w:r>
              <w:rPr>
                <w:rStyle w:val="Style4"/>
              </w:rPr>
              <w:t xml:space="preserve">Academic </w:t>
            </w:r>
            <w:r w:rsidR="0056105C">
              <w:rPr>
                <w:rStyle w:val="Style4"/>
              </w:rPr>
              <w:t xml:space="preserve">colleagues and researchers, </w:t>
            </w:r>
            <w:r w:rsidR="00394AF7">
              <w:rPr>
                <w:rFonts w:cstheme="minorHAnsi"/>
              </w:rPr>
              <w:t>Faculty Associate Deans for Engagement and Research</w:t>
            </w:r>
            <w:r w:rsidR="00394AF7" w:rsidDel="0056105C">
              <w:rPr>
                <w:rStyle w:val="Style4"/>
              </w:rPr>
              <w:t xml:space="preserve"> </w:t>
            </w:r>
            <w:r w:rsidR="00394AF7">
              <w:rPr>
                <w:rFonts w:cstheme="minorHAnsi"/>
              </w:rPr>
              <w:t>and broader</w:t>
            </w:r>
            <w:r w:rsidR="003928AF">
              <w:rPr>
                <w:rFonts w:cstheme="minorHAnsi"/>
              </w:rPr>
              <w:t xml:space="preserve"> K</w:t>
            </w:r>
            <w:r w:rsidR="0056105C">
              <w:rPr>
                <w:rFonts w:cstheme="minorHAnsi"/>
              </w:rPr>
              <w:t xml:space="preserve">nowledge </w:t>
            </w:r>
            <w:r w:rsidR="003928AF">
              <w:rPr>
                <w:rFonts w:cstheme="minorHAnsi"/>
              </w:rPr>
              <w:t>E</w:t>
            </w:r>
            <w:r w:rsidR="0056105C">
              <w:rPr>
                <w:rFonts w:cstheme="minorHAnsi"/>
              </w:rPr>
              <w:t>xchange (KE)</w:t>
            </w:r>
            <w:r w:rsidR="003928AF">
              <w:rPr>
                <w:rFonts w:cstheme="minorHAnsi"/>
              </w:rPr>
              <w:t xml:space="preserve"> staff across the University</w:t>
            </w:r>
            <w:r w:rsidR="00394AF7">
              <w:rPr>
                <w:rFonts w:cstheme="minorHAnsi"/>
              </w:rPr>
              <w:t>.</w:t>
            </w:r>
          </w:p>
        </w:tc>
      </w:tr>
      <w:tr w:rsidR="0016319D" w14:paraId="5DE4D917" w14:textId="77777777" w:rsidTr="3823A2FA">
        <w:trPr>
          <w:trHeight w:val="1134"/>
          <w:jc w:val="center"/>
        </w:trPr>
        <w:tc>
          <w:tcPr>
            <w:tcW w:w="2973" w:type="dxa"/>
          </w:tcPr>
          <w:p w14:paraId="330B93BD" w14:textId="77777777" w:rsidR="0016319D" w:rsidRDefault="0016319D" w:rsidP="0016319D">
            <w:pPr>
              <w:rPr>
                <w:b/>
              </w:rPr>
            </w:pPr>
            <w:r>
              <w:rPr>
                <w:b/>
              </w:rPr>
              <w:t>External contacts</w:t>
            </w:r>
          </w:p>
        </w:tc>
        <w:tc>
          <w:tcPr>
            <w:tcW w:w="7097" w:type="dxa"/>
            <w:gridSpan w:val="3"/>
          </w:tcPr>
          <w:p w14:paraId="699C7A0A" w14:textId="4850832C" w:rsidR="003C5967" w:rsidRDefault="00394AF7" w:rsidP="004D7383">
            <w:r>
              <w:t xml:space="preserve">PBIAA </w:t>
            </w:r>
            <w:r w:rsidR="00043B4E">
              <w:t xml:space="preserve">Higher Education Partners and their associated </w:t>
            </w:r>
            <w:r w:rsidR="00262BB7">
              <w:t>Project Co-Investigators</w:t>
            </w:r>
            <w:r w:rsidR="003C5967">
              <w:t xml:space="preserve">, wider researchers and </w:t>
            </w:r>
            <w:r w:rsidR="004D7383">
              <w:t>KE professional staff</w:t>
            </w:r>
            <w:r w:rsidR="003C5967">
              <w:t>.</w:t>
            </w:r>
          </w:p>
          <w:p w14:paraId="4749A26B" w14:textId="77777777" w:rsidR="00A724C2" w:rsidRDefault="0016319D" w:rsidP="004D7383">
            <w:pPr>
              <w:rPr>
                <w:rFonts w:cstheme="minorHAnsi"/>
              </w:rPr>
            </w:pPr>
            <w:r w:rsidRPr="0016319D">
              <w:t>External organisations</w:t>
            </w:r>
            <w:r w:rsidR="00303C1C">
              <w:t>/engagement partners</w:t>
            </w:r>
            <w:r w:rsidRPr="0016319D">
              <w:t xml:space="preserve"> including</w:t>
            </w:r>
            <w:r w:rsidR="003928AF" w:rsidRPr="00D40BA3">
              <w:rPr>
                <w:rFonts w:cstheme="minorHAnsi"/>
              </w:rPr>
              <w:t>:</w:t>
            </w:r>
          </w:p>
          <w:p w14:paraId="4DF31CD0" w14:textId="0279AF5A" w:rsidR="00A724C2" w:rsidRDefault="00A76542" w:rsidP="004D7383">
            <w:pPr>
              <w:rPr>
                <w:rFonts w:cstheme="minorHAnsi"/>
              </w:rPr>
            </w:pPr>
            <w:r>
              <w:rPr>
                <w:rFonts w:cstheme="minorHAnsi"/>
              </w:rPr>
              <w:t>Large/Prime Organisations</w:t>
            </w:r>
          </w:p>
          <w:p w14:paraId="45262364" w14:textId="17821A9F" w:rsidR="00A76542" w:rsidRDefault="00A76542" w:rsidP="004D7383">
            <w:pPr>
              <w:rPr>
                <w:rFonts w:cstheme="minorHAnsi"/>
              </w:rPr>
            </w:pPr>
            <w:r>
              <w:rPr>
                <w:rFonts w:cstheme="minorHAnsi"/>
              </w:rPr>
              <w:t>Small and Medium Sized Enterprises</w:t>
            </w:r>
          </w:p>
          <w:p w14:paraId="4609ABC2" w14:textId="0DDFE80B" w:rsidR="00DC2415" w:rsidRDefault="00DC2415" w:rsidP="004D738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Partners and Local Government</w:t>
            </w:r>
          </w:p>
          <w:p w14:paraId="79E417D6" w14:textId="48E1F8F8" w:rsidR="00245BD7" w:rsidRPr="00B97CDE" w:rsidRDefault="00DC2415" w:rsidP="00245B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Relevant Government </w:t>
            </w:r>
            <w:r w:rsidR="00245BD7">
              <w:rPr>
                <w:rFonts w:cstheme="minorHAnsi"/>
              </w:rPr>
              <w:t>Departments</w:t>
            </w:r>
            <w:r w:rsidR="00C9755B">
              <w:rPr>
                <w:rFonts w:cstheme="minorHAnsi"/>
              </w:rPr>
              <w:t xml:space="preserve"> and Agencies</w:t>
            </w:r>
            <w:r w:rsidR="00245BD7">
              <w:rPr>
                <w:rFonts w:cstheme="minorHAnsi"/>
              </w:rPr>
              <w:t xml:space="preserve"> including </w:t>
            </w:r>
            <w:r w:rsidR="00245BD7" w:rsidRPr="00B97CDE">
              <w:rPr>
                <w:rFonts w:cstheme="minorHAnsi"/>
              </w:rPr>
              <w:t>Department for Science, Innovation and Technology</w:t>
            </w:r>
            <w:r w:rsidR="00C9755B" w:rsidRPr="00B97CDE">
              <w:rPr>
                <w:rFonts w:cstheme="minorHAnsi"/>
              </w:rPr>
              <w:t xml:space="preserve"> </w:t>
            </w:r>
            <w:r w:rsidR="00C9755B" w:rsidRPr="00B97CDE">
              <w:t>and Cabinet Office</w:t>
            </w:r>
          </w:p>
          <w:p w14:paraId="6DF4F08C" w14:textId="53C50873" w:rsidR="00DC2415" w:rsidRDefault="00A8560F" w:rsidP="00245BD7">
            <w:pPr>
              <w:rPr>
                <w:rFonts w:cstheme="minorHAnsi"/>
              </w:rPr>
            </w:pPr>
            <w:r>
              <w:rPr>
                <w:rFonts w:cstheme="minorHAnsi"/>
              </w:rPr>
              <w:t>Funders including Engineering and Physical Sciences Research Council (EPSRC) and broader UK Research and Innovation (UKRI)</w:t>
            </w:r>
          </w:p>
          <w:p w14:paraId="5E2F7693" w14:textId="50000EEC" w:rsidR="0016319D" w:rsidRPr="00B97CDE" w:rsidRDefault="00E658A5" w:rsidP="004D738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Broader Higher Education </w:t>
            </w:r>
            <w:r w:rsidR="00052D3E">
              <w:rPr>
                <w:rFonts w:cstheme="minorHAnsi"/>
              </w:rPr>
              <w:t xml:space="preserve">Institutions – particularly those that are recognised UK Centre’s of Excellence </w:t>
            </w:r>
            <w:r w:rsidR="00E03C2B">
              <w:rPr>
                <w:rFonts w:cstheme="minorHAnsi"/>
              </w:rPr>
              <w:t>in Cyber Security Research</w:t>
            </w:r>
          </w:p>
        </w:tc>
      </w:tr>
      <w:tr w:rsidR="00303C1C" w14:paraId="1E69F03D" w14:textId="77777777" w:rsidTr="3823A2FA">
        <w:trPr>
          <w:jc w:val="center"/>
        </w:trPr>
        <w:tc>
          <w:tcPr>
            <w:tcW w:w="10070" w:type="dxa"/>
            <w:gridSpan w:val="4"/>
          </w:tcPr>
          <w:p w14:paraId="2F693294" w14:textId="77777777" w:rsidR="009D4ECD" w:rsidRPr="000324C6" w:rsidRDefault="00303C1C" w:rsidP="00740BB0">
            <w:pPr>
              <w:jc w:val="both"/>
            </w:pPr>
            <w:r>
              <w:rPr>
                <w:b/>
              </w:rPr>
              <w:t>Main Duties</w:t>
            </w:r>
          </w:p>
          <w:p w14:paraId="3547F5D8" w14:textId="01C8475D" w:rsidR="00636014" w:rsidRDefault="009D4ECD" w:rsidP="00740BB0">
            <w:pPr>
              <w:pStyle w:val="TableParagraph"/>
              <w:spacing w:line="239" w:lineRule="auto"/>
              <w:jc w:val="both"/>
              <w:rPr>
                <w:rFonts w:ascii="Calibri"/>
                <w:spacing w:val="-1"/>
                <w:lang w:val="en-GB"/>
              </w:rPr>
            </w:pPr>
            <w:r w:rsidRPr="000324C6">
              <w:rPr>
                <w:rFonts w:ascii="Calibri"/>
                <w:spacing w:val="-1"/>
                <w:lang w:val="en-GB"/>
              </w:rPr>
              <w:t xml:space="preserve">The </w:t>
            </w:r>
            <w:r w:rsidR="00775FD5">
              <w:rPr>
                <w:rFonts w:ascii="Calibri"/>
                <w:lang w:val="en-GB"/>
              </w:rPr>
              <w:t>PBIAA Project</w:t>
            </w:r>
            <w:r w:rsidRPr="000324C6">
              <w:rPr>
                <w:rFonts w:ascii="Calibri"/>
                <w:spacing w:val="-1"/>
                <w:lang w:val="en-GB"/>
              </w:rPr>
              <w:t xml:space="preserve"> Manager will work with </w:t>
            </w:r>
            <w:r w:rsidR="00417E21">
              <w:rPr>
                <w:rFonts w:ascii="Calibri"/>
                <w:spacing w:val="-1"/>
                <w:lang w:val="en-GB"/>
              </w:rPr>
              <w:t xml:space="preserve">a range </w:t>
            </w:r>
            <w:r w:rsidR="001E51D0">
              <w:rPr>
                <w:rFonts w:ascii="Calibri"/>
                <w:spacing w:val="-1"/>
                <w:lang w:val="en-GB"/>
              </w:rPr>
              <w:t xml:space="preserve">of internal and external </w:t>
            </w:r>
            <w:r w:rsidR="00D53E19">
              <w:rPr>
                <w:rFonts w:ascii="Calibri"/>
                <w:spacing w:val="-1"/>
                <w:lang w:val="en-GB"/>
              </w:rPr>
              <w:t>colleagues</w:t>
            </w:r>
            <w:r w:rsidRPr="000324C6">
              <w:rPr>
                <w:rFonts w:ascii="Calibri"/>
                <w:spacing w:val="-1"/>
                <w:lang w:val="en-GB"/>
              </w:rPr>
              <w:t xml:space="preserve"> </w:t>
            </w:r>
            <w:r w:rsidR="004D7383" w:rsidRPr="0D575958">
              <w:rPr>
                <w:rFonts w:ascii="Calibri"/>
                <w:lang w:val="en-GB"/>
              </w:rPr>
              <w:t xml:space="preserve">across Lancaster and partner universities </w:t>
            </w:r>
            <w:r w:rsidRPr="000324C6">
              <w:rPr>
                <w:rFonts w:ascii="Calibri"/>
                <w:spacing w:val="-1"/>
                <w:lang w:val="en-GB"/>
              </w:rPr>
              <w:t>to manage</w:t>
            </w:r>
            <w:r w:rsidR="00A43912" w:rsidRPr="000324C6">
              <w:rPr>
                <w:rFonts w:ascii="Calibri"/>
                <w:spacing w:val="-1"/>
                <w:lang w:val="en-GB"/>
              </w:rPr>
              <w:t xml:space="preserve"> and deliver</w:t>
            </w:r>
            <w:r w:rsidRPr="000324C6">
              <w:rPr>
                <w:rFonts w:ascii="Calibri"/>
                <w:spacing w:val="-1"/>
                <w:lang w:val="en-GB"/>
              </w:rPr>
              <w:t xml:space="preserve"> </w:t>
            </w:r>
            <w:r w:rsidR="004D7383" w:rsidRPr="0D575958">
              <w:rPr>
                <w:rFonts w:ascii="Calibri"/>
                <w:lang w:val="en-GB"/>
              </w:rPr>
              <w:t xml:space="preserve">the recently awarded </w:t>
            </w:r>
            <w:r w:rsidR="003723C3">
              <w:rPr>
                <w:rFonts w:ascii="Calibri"/>
                <w:lang w:val="en-GB"/>
              </w:rPr>
              <w:t xml:space="preserve">CyberFocus </w:t>
            </w:r>
            <w:r w:rsidR="001E51D0">
              <w:rPr>
                <w:rFonts w:ascii="Calibri"/>
                <w:lang w:val="en-GB"/>
              </w:rPr>
              <w:t>EPSRC PBIAA</w:t>
            </w:r>
            <w:r w:rsidR="004D7383" w:rsidRPr="0D575958">
              <w:rPr>
                <w:rFonts w:ascii="Calibri"/>
                <w:lang w:val="en-GB"/>
              </w:rPr>
              <w:t xml:space="preserve"> </w:t>
            </w:r>
            <w:r w:rsidR="006E53A4" w:rsidRPr="0D575958">
              <w:rPr>
                <w:rFonts w:ascii="Calibri"/>
                <w:lang w:val="en-GB"/>
              </w:rPr>
              <w:t>project</w:t>
            </w:r>
            <w:r w:rsidR="00871669">
              <w:rPr>
                <w:rFonts w:ascii="Calibri"/>
                <w:spacing w:val="-1"/>
                <w:lang w:val="en-GB"/>
              </w:rPr>
              <w:t xml:space="preserve"> which</w:t>
            </w:r>
            <w:r w:rsidR="00D53E19">
              <w:rPr>
                <w:rFonts w:ascii="Calibri"/>
                <w:spacing w:val="-1"/>
                <w:lang w:val="en-GB"/>
              </w:rPr>
              <w:t xml:space="preserve"> ha</w:t>
            </w:r>
            <w:r w:rsidR="35ED99BB">
              <w:rPr>
                <w:rFonts w:ascii="Calibri"/>
                <w:spacing w:val="-1"/>
                <w:lang w:val="en-GB"/>
              </w:rPr>
              <w:t>s</w:t>
            </w:r>
            <w:r w:rsidR="00D53E19">
              <w:rPr>
                <w:rFonts w:ascii="Calibri"/>
                <w:spacing w:val="-1"/>
                <w:lang w:val="en-GB"/>
              </w:rPr>
              <w:t xml:space="preserve"> a total value of </w:t>
            </w:r>
            <w:r w:rsidR="006E53A4" w:rsidRPr="0D575958">
              <w:rPr>
                <w:rFonts w:ascii="Calibri"/>
                <w:lang w:val="en-GB"/>
              </w:rPr>
              <w:t>~</w:t>
            </w:r>
            <w:r w:rsidR="00D53E19">
              <w:rPr>
                <w:rFonts w:ascii="Calibri"/>
                <w:spacing w:val="-1"/>
                <w:lang w:val="en-GB"/>
              </w:rPr>
              <w:t>£</w:t>
            </w:r>
            <w:r w:rsidR="003723C3">
              <w:rPr>
                <w:rFonts w:ascii="Calibri"/>
                <w:lang w:val="en-GB"/>
              </w:rPr>
              <w:t>5</w:t>
            </w:r>
            <w:r w:rsidR="006E53A4" w:rsidRPr="0D575958">
              <w:rPr>
                <w:rFonts w:ascii="Calibri"/>
                <w:lang w:val="en-GB"/>
              </w:rPr>
              <w:t>M</w:t>
            </w:r>
            <w:r w:rsidR="00042E24">
              <w:rPr>
                <w:rFonts w:ascii="Calibri"/>
                <w:lang w:val="en-GB"/>
              </w:rPr>
              <w:t xml:space="preserve"> </w:t>
            </w:r>
            <w:r w:rsidR="00871669">
              <w:rPr>
                <w:rFonts w:ascii="Calibri"/>
                <w:spacing w:val="-1"/>
                <w:lang w:val="en-GB"/>
              </w:rPr>
              <w:t xml:space="preserve">and will run </w:t>
            </w:r>
            <w:r w:rsidR="00281614">
              <w:rPr>
                <w:rFonts w:ascii="Calibri"/>
                <w:spacing w:val="-1"/>
                <w:lang w:val="en-GB"/>
              </w:rPr>
              <w:t>for 4 year</w:t>
            </w:r>
            <w:r w:rsidR="000C3F81">
              <w:rPr>
                <w:rFonts w:ascii="Calibri"/>
                <w:spacing w:val="-1"/>
                <w:lang w:val="en-GB"/>
              </w:rPr>
              <w:t>s</w:t>
            </w:r>
            <w:r w:rsidR="00D53E19">
              <w:rPr>
                <w:rFonts w:ascii="Calibri"/>
                <w:spacing w:val="-1"/>
                <w:lang w:val="en-GB"/>
              </w:rPr>
              <w:t xml:space="preserve">. The </w:t>
            </w:r>
            <w:r w:rsidR="00281614">
              <w:rPr>
                <w:rFonts w:ascii="Calibri"/>
                <w:lang w:val="en-GB"/>
              </w:rPr>
              <w:t>PBIAA Project</w:t>
            </w:r>
            <w:r w:rsidR="00D53E19">
              <w:rPr>
                <w:rFonts w:ascii="Calibri"/>
                <w:spacing w:val="-1"/>
                <w:lang w:val="en-GB"/>
              </w:rPr>
              <w:t xml:space="preserve"> Manager will be responsible for</w:t>
            </w:r>
            <w:r w:rsidRPr="000324C6">
              <w:rPr>
                <w:rFonts w:ascii="Calibri"/>
                <w:spacing w:val="-1"/>
                <w:lang w:val="en-GB"/>
              </w:rPr>
              <w:t xml:space="preserve"> </w:t>
            </w:r>
            <w:r w:rsidR="00DB18A0">
              <w:rPr>
                <w:rFonts w:ascii="Calibri"/>
                <w:spacing w:val="-1"/>
                <w:lang w:val="en-GB"/>
              </w:rPr>
              <w:t xml:space="preserve">overall </w:t>
            </w:r>
            <w:r w:rsidR="00011F20">
              <w:rPr>
                <w:rFonts w:ascii="Calibri"/>
                <w:spacing w:val="-1"/>
                <w:lang w:val="en-GB"/>
              </w:rPr>
              <w:t xml:space="preserve">strategic and operational management of the project </w:t>
            </w:r>
            <w:r w:rsidR="00C346A8">
              <w:rPr>
                <w:rFonts w:ascii="Calibri"/>
                <w:spacing w:val="-1"/>
                <w:lang w:val="en-GB"/>
              </w:rPr>
              <w:t>in partnership with the Project PI</w:t>
            </w:r>
            <w:r w:rsidR="00636014">
              <w:rPr>
                <w:rFonts w:ascii="Calibri"/>
                <w:spacing w:val="-1"/>
                <w:lang w:val="en-GB"/>
              </w:rPr>
              <w:t>. Specific responsibilities include:</w:t>
            </w:r>
          </w:p>
          <w:p w14:paraId="0F1A45EB" w14:textId="24758872" w:rsidR="007C1101" w:rsidRDefault="00CA6408" w:rsidP="00740BB0">
            <w:pPr>
              <w:pStyle w:val="TableParagraph"/>
              <w:numPr>
                <w:ilvl w:val="0"/>
                <w:numId w:val="5"/>
              </w:numPr>
              <w:spacing w:line="239" w:lineRule="auto"/>
              <w:jc w:val="both"/>
              <w:rPr>
                <w:rFonts w:ascii="Calibri"/>
                <w:spacing w:val="-1"/>
                <w:lang w:val="en-GB"/>
              </w:rPr>
            </w:pPr>
            <w:r>
              <w:rPr>
                <w:rFonts w:ascii="Calibri"/>
                <w:spacing w:val="-1"/>
                <w:lang w:val="en-GB"/>
              </w:rPr>
              <w:t>M</w:t>
            </w:r>
            <w:r w:rsidRPr="000324C6">
              <w:rPr>
                <w:rFonts w:ascii="Calibri"/>
                <w:spacing w:val="-1"/>
                <w:lang w:val="en-GB"/>
              </w:rPr>
              <w:t xml:space="preserve">anagement </w:t>
            </w:r>
            <w:r w:rsidR="00024BB5" w:rsidRPr="000324C6">
              <w:rPr>
                <w:rFonts w:ascii="Calibri"/>
                <w:spacing w:val="-1"/>
                <w:lang w:val="en-GB"/>
              </w:rPr>
              <w:t xml:space="preserve">of </w:t>
            </w:r>
            <w:r>
              <w:rPr>
                <w:rFonts w:ascii="Calibri"/>
                <w:spacing w:val="-1"/>
                <w:lang w:val="en-GB"/>
              </w:rPr>
              <w:t xml:space="preserve">core </w:t>
            </w:r>
            <w:r w:rsidR="00024BB5" w:rsidRPr="000324C6">
              <w:rPr>
                <w:rFonts w:ascii="Calibri"/>
                <w:spacing w:val="-1"/>
                <w:lang w:val="en-GB"/>
              </w:rPr>
              <w:t>funds</w:t>
            </w:r>
            <w:r w:rsidR="005D4646">
              <w:rPr>
                <w:rFonts w:ascii="Calibri"/>
                <w:spacing w:val="-1"/>
                <w:lang w:val="en-GB"/>
              </w:rPr>
              <w:t xml:space="preserve"> including </w:t>
            </w:r>
            <w:r w:rsidR="007C1101">
              <w:rPr>
                <w:rFonts w:ascii="Calibri"/>
                <w:spacing w:val="-1"/>
                <w:lang w:val="en-GB"/>
              </w:rPr>
              <w:t xml:space="preserve">operational and financial </w:t>
            </w:r>
            <w:proofErr w:type="gramStart"/>
            <w:r w:rsidR="007C1101">
              <w:rPr>
                <w:rFonts w:ascii="Calibri"/>
                <w:spacing w:val="-1"/>
                <w:lang w:val="en-GB"/>
              </w:rPr>
              <w:t>planning</w:t>
            </w:r>
            <w:r w:rsidR="00EC1AAC">
              <w:rPr>
                <w:rFonts w:ascii="Calibri"/>
                <w:spacing w:val="-1"/>
                <w:lang w:val="en-GB"/>
              </w:rPr>
              <w:t>;</w:t>
            </w:r>
            <w:proofErr w:type="gramEnd"/>
          </w:p>
          <w:p w14:paraId="2A48E073" w14:textId="1638F1C5" w:rsidR="00D51602" w:rsidRDefault="00C86625" w:rsidP="00740BB0">
            <w:pPr>
              <w:pStyle w:val="TableParagraph"/>
              <w:numPr>
                <w:ilvl w:val="0"/>
                <w:numId w:val="5"/>
              </w:numPr>
              <w:spacing w:line="239" w:lineRule="auto"/>
              <w:jc w:val="both"/>
              <w:rPr>
                <w:rFonts w:ascii="Calibri"/>
                <w:spacing w:val="-1"/>
                <w:lang w:val="en-GB"/>
              </w:rPr>
            </w:pPr>
            <w:r>
              <w:t>The development and evolution of the innovative core delivery programme - “The Innovation Forge</w:t>
            </w:r>
            <w:proofErr w:type="gramStart"/>
            <w:r>
              <w:t>”</w:t>
            </w:r>
            <w:r w:rsidR="00EC1AAC">
              <w:t>;</w:t>
            </w:r>
            <w:proofErr w:type="gramEnd"/>
          </w:p>
          <w:p w14:paraId="036C627B" w14:textId="089B412D" w:rsidR="007662B6" w:rsidRPr="00AD243D" w:rsidRDefault="007C1101" w:rsidP="00740BB0">
            <w:pPr>
              <w:pStyle w:val="TableParagraph"/>
              <w:numPr>
                <w:ilvl w:val="0"/>
                <w:numId w:val="5"/>
              </w:numPr>
              <w:spacing w:line="239" w:lineRule="auto"/>
              <w:jc w:val="both"/>
              <w:rPr>
                <w:rFonts w:ascii="Calibri"/>
                <w:spacing w:val="-1"/>
                <w:lang w:val="en-GB"/>
              </w:rPr>
            </w:pPr>
            <w:r>
              <w:rPr>
                <w:rFonts w:ascii="Calibri"/>
                <w:spacing w:val="-1"/>
                <w:lang w:val="en-GB"/>
              </w:rPr>
              <w:t>D</w:t>
            </w:r>
            <w:r w:rsidR="009D4ECD" w:rsidRPr="000324C6">
              <w:rPr>
                <w:rFonts w:ascii="Calibri"/>
                <w:spacing w:val="-1"/>
                <w:lang w:val="en-GB"/>
              </w:rPr>
              <w:t xml:space="preserve">eveloping relationships </w:t>
            </w:r>
            <w:r w:rsidR="006E53A4" w:rsidRPr="0D575958">
              <w:rPr>
                <w:rFonts w:ascii="Calibri"/>
                <w:lang w:val="en-GB"/>
              </w:rPr>
              <w:t xml:space="preserve">across </w:t>
            </w:r>
            <w:r w:rsidR="00CA6408">
              <w:rPr>
                <w:rFonts w:ascii="Calibri"/>
                <w:lang w:val="en-GB"/>
              </w:rPr>
              <w:t>PBIAA</w:t>
            </w:r>
            <w:r w:rsidR="000C3F81">
              <w:rPr>
                <w:rFonts w:ascii="Calibri"/>
                <w:lang w:val="en-GB"/>
              </w:rPr>
              <w:t xml:space="preserve"> </w:t>
            </w:r>
            <w:r w:rsidR="006E53A4" w:rsidRPr="0D575958">
              <w:rPr>
                <w:rFonts w:ascii="Calibri"/>
                <w:lang w:val="en-GB"/>
              </w:rPr>
              <w:t>partners</w:t>
            </w:r>
            <w:r w:rsidR="00892596">
              <w:rPr>
                <w:rFonts w:ascii="Calibri"/>
                <w:lang w:val="en-GB"/>
              </w:rPr>
              <w:t xml:space="preserve"> and critical sectors across the </w:t>
            </w:r>
            <w:r w:rsidR="007662B6">
              <w:rPr>
                <w:rFonts w:ascii="Calibri"/>
                <w:lang w:val="en-GB"/>
              </w:rPr>
              <w:t>region</w:t>
            </w:r>
            <w:r w:rsidR="006E53A4" w:rsidRPr="0D575958">
              <w:rPr>
                <w:rFonts w:ascii="Calibri"/>
                <w:lang w:val="en-GB"/>
              </w:rPr>
              <w:t xml:space="preserve">, </w:t>
            </w:r>
            <w:r w:rsidR="009D4ECD" w:rsidRPr="000324C6">
              <w:rPr>
                <w:rFonts w:ascii="Calibri"/>
                <w:spacing w:val="-1"/>
                <w:lang w:val="en-GB"/>
              </w:rPr>
              <w:t>t</w:t>
            </w:r>
            <w:r w:rsidR="00823FCC" w:rsidRPr="000324C6">
              <w:rPr>
                <w:rFonts w:ascii="Calibri"/>
                <w:spacing w:val="-1"/>
                <w:lang w:val="en-GB"/>
              </w:rPr>
              <w:t>o</w:t>
            </w:r>
            <w:r w:rsidR="009D4ECD" w:rsidRPr="000324C6">
              <w:rPr>
                <w:rFonts w:ascii="Calibri"/>
                <w:spacing w:val="-1"/>
                <w:lang w:val="en-GB"/>
              </w:rPr>
              <w:t xml:space="preserve"> enable </w:t>
            </w:r>
            <w:r w:rsidR="006E53A4" w:rsidRPr="0D575958">
              <w:rPr>
                <w:rFonts w:ascii="Calibri"/>
                <w:lang w:val="en-GB"/>
              </w:rPr>
              <w:t xml:space="preserve">opportunities for </w:t>
            </w:r>
            <w:proofErr w:type="gramStart"/>
            <w:r w:rsidR="007662B6">
              <w:rPr>
                <w:rFonts w:ascii="Calibri"/>
                <w:lang w:val="en-GB"/>
              </w:rPr>
              <w:t>collaboration;</w:t>
            </w:r>
            <w:proofErr w:type="gramEnd"/>
          </w:p>
          <w:p w14:paraId="3C7C2725" w14:textId="47201AE3" w:rsidR="00B00DAE" w:rsidRDefault="00B00DAE" w:rsidP="00740BB0">
            <w:pPr>
              <w:pStyle w:val="TableParagraph"/>
              <w:numPr>
                <w:ilvl w:val="0"/>
                <w:numId w:val="5"/>
              </w:numPr>
              <w:spacing w:line="239" w:lineRule="auto"/>
              <w:jc w:val="both"/>
              <w:rPr>
                <w:rFonts w:ascii="Calibri"/>
                <w:spacing w:val="-1"/>
                <w:lang w:val="en-GB"/>
              </w:rPr>
            </w:pPr>
            <w:r>
              <w:rPr>
                <w:rFonts w:ascii="Calibri"/>
                <w:spacing w:val="-1"/>
                <w:lang w:val="en-GB"/>
              </w:rPr>
              <w:t xml:space="preserve">Leading on partnership development with key regional civic stakeholders to ensure place based </w:t>
            </w:r>
            <w:proofErr w:type="gramStart"/>
            <w:r>
              <w:rPr>
                <w:rFonts w:ascii="Calibri"/>
                <w:spacing w:val="-1"/>
                <w:lang w:val="en-GB"/>
              </w:rPr>
              <w:t>impact</w:t>
            </w:r>
            <w:r w:rsidR="00EC1AAC">
              <w:rPr>
                <w:rFonts w:ascii="Calibri"/>
                <w:spacing w:val="-1"/>
                <w:lang w:val="en-GB"/>
              </w:rPr>
              <w:t>;</w:t>
            </w:r>
            <w:proofErr w:type="gramEnd"/>
          </w:p>
          <w:p w14:paraId="1688A0B2" w14:textId="50B3AA86" w:rsidR="0064621B" w:rsidRPr="000324C6" w:rsidRDefault="0064621B" w:rsidP="00740BB0">
            <w:pPr>
              <w:pStyle w:val="BodyText"/>
              <w:numPr>
                <w:ilvl w:val="0"/>
                <w:numId w:val="5"/>
              </w:numPr>
              <w:tabs>
                <w:tab w:val="left" w:pos="529"/>
                <w:tab w:val="left" w:pos="648"/>
              </w:tabs>
              <w:spacing w:line="266" w:lineRule="exact"/>
              <w:jc w:val="both"/>
              <w:rPr>
                <w:rFonts w:cs="Calibri"/>
                <w:color w:val="000000" w:themeColor="text1"/>
              </w:rPr>
            </w:pPr>
            <w:r w:rsidRPr="000324C6">
              <w:rPr>
                <w:rFonts w:cs="Calibri"/>
                <w:color w:val="000000" w:themeColor="text1"/>
              </w:rPr>
              <w:t xml:space="preserve">Playing a critical role in promoting </w:t>
            </w:r>
            <w:r w:rsidR="00EB7F90">
              <w:rPr>
                <w:rFonts w:cs="Calibri"/>
                <w:color w:val="000000" w:themeColor="text1"/>
              </w:rPr>
              <w:t>CyberFocus</w:t>
            </w:r>
            <w:r w:rsidR="008311E4">
              <w:rPr>
                <w:rFonts w:cs="Calibri"/>
                <w:color w:val="000000" w:themeColor="text1"/>
              </w:rPr>
              <w:t xml:space="preserve"> activities to the</w:t>
            </w:r>
            <w:r w:rsidRPr="000324C6">
              <w:rPr>
                <w:rFonts w:cs="Calibri"/>
                <w:color w:val="000000" w:themeColor="text1"/>
              </w:rPr>
              <w:t xml:space="preserve"> research base at Lancaster</w:t>
            </w:r>
            <w:r w:rsidR="008311E4">
              <w:rPr>
                <w:rFonts w:cs="Calibri"/>
                <w:color w:val="000000" w:themeColor="text1"/>
              </w:rPr>
              <w:t xml:space="preserve"> and academic </w:t>
            </w:r>
            <w:proofErr w:type="gramStart"/>
            <w:r w:rsidR="008311E4">
              <w:rPr>
                <w:rFonts w:cs="Calibri"/>
                <w:color w:val="000000" w:themeColor="text1"/>
              </w:rPr>
              <w:t>partners</w:t>
            </w:r>
            <w:r w:rsidRPr="000324C6">
              <w:rPr>
                <w:rFonts w:cs="Calibri"/>
                <w:color w:val="000000" w:themeColor="text1"/>
              </w:rPr>
              <w:t>;</w:t>
            </w:r>
            <w:proofErr w:type="gramEnd"/>
          </w:p>
          <w:p w14:paraId="42FF747B" w14:textId="17A1BC0F" w:rsidR="0064621B" w:rsidRPr="000324C6" w:rsidRDefault="0064621B" w:rsidP="00740BB0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324C6">
              <w:rPr>
                <w:rFonts w:ascii="Calibri" w:eastAsia="Calibri" w:hAnsi="Calibri" w:cs="Calibri"/>
                <w:color w:val="000000" w:themeColor="text1"/>
              </w:rPr>
              <w:t>Planning and delivery of events</w:t>
            </w:r>
            <w:r w:rsidR="001149C3">
              <w:rPr>
                <w:rFonts w:ascii="Calibri" w:eastAsia="Calibri" w:hAnsi="Calibri" w:cs="Calibri"/>
                <w:color w:val="000000" w:themeColor="text1"/>
              </w:rPr>
              <w:t>, workshops and learning and</w:t>
            </w:r>
            <w:r w:rsidR="001357A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1149C3">
              <w:rPr>
                <w:rFonts w:ascii="Calibri" w:eastAsia="Calibri" w:hAnsi="Calibri" w:cs="Calibri"/>
                <w:color w:val="000000" w:themeColor="text1"/>
              </w:rPr>
              <w:t>development activities</w:t>
            </w:r>
            <w:r w:rsidR="001149C3" w:rsidRPr="000324C6">
              <w:rPr>
                <w:rFonts w:ascii="Calibri" w:eastAsia="Calibri" w:hAnsi="Calibri" w:cs="Calibri"/>
                <w:color w:val="000000" w:themeColor="text1"/>
              </w:rPr>
              <w:t xml:space="preserve"> with</w:t>
            </w:r>
            <w:r w:rsidRPr="000324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EB7F90">
              <w:rPr>
                <w:rFonts w:ascii="Calibri" w:eastAsia="Calibri" w:hAnsi="Calibri" w:cs="Calibri"/>
                <w:color w:val="000000" w:themeColor="text1"/>
              </w:rPr>
              <w:t>CyberFocus</w:t>
            </w:r>
            <w:r w:rsidR="001149C3">
              <w:rPr>
                <w:rFonts w:ascii="Calibri" w:eastAsia="Calibri" w:hAnsi="Calibri" w:cs="Calibri"/>
                <w:color w:val="000000" w:themeColor="text1"/>
              </w:rPr>
              <w:t xml:space="preserve"> university and delivery </w:t>
            </w:r>
            <w:proofErr w:type="gramStart"/>
            <w:r w:rsidR="001149C3">
              <w:rPr>
                <w:rFonts w:ascii="Calibri" w:eastAsia="Calibri" w:hAnsi="Calibri" w:cs="Calibri"/>
                <w:color w:val="000000" w:themeColor="text1"/>
              </w:rPr>
              <w:t>partners</w:t>
            </w:r>
            <w:r w:rsidRPr="000324C6">
              <w:rPr>
                <w:rFonts w:ascii="Calibri" w:eastAsia="Calibri" w:hAnsi="Calibri" w:cs="Calibri"/>
                <w:color w:val="000000" w:themeColor="text1"/>
              </w:rPr>
              <w:t>;</w:t>
            </w:r>
            <w:proofErr w:type="gramEnd"/>
          </w:p>
          <w:p w14:paraId="5D245A2A" w14:textId="53C4D56C" w:rsidR="00FD31ED" w:rsidRPr="000324C6" w:rsidRDefault="00FD31ED" w:rsidP="00740BB0">
            <w:pPr>
              <w:pStyle w:val="BodyText"/>
              <w:numPr>
                <w:ilvl w:val="0"/>
                <w:numId w:val="5"/>
              </w:numPr>
              <w:tabs>
                <w:tab w:val="left" w:pos="648"/>
              </w:tabs>
              <w:spacing w:line="266" w:lineRule="exact"/>
              <w:jc w:val="both"/>
            </w:pPr>
            <w:r w:rsidRPr="000324C6">
              <w:t xml:space="preserve">Developing and sustaining relationships with </w:t>
            </w:r>
            <w:r w:rsidR="008B7747">
              <w:t>CyberFocus</w:t>
            </w:r>
            <w:r w:rsidR="000C77CB">
              <w:t xml:space="preserve"> partners</w:t>
            </w:r>
            <w:r w:rsidR="006112AA">
              <w:t xml:space="preserve"> </w:t>
            </w:r>
            <w:r w:rsidR="00871669">
              <w:t xml:space="preserve">in collaboration with </w:t>
            </w:r>
            <w:r w:rsidR="00193459">
              <w:t xml:space="preserve">relevant internal and external </w:t>
            </w:r>
            <w:proofErr w:type="gramStart"/>
            <w:r w:rsidR="00193459">
              <w:t>contacts</w:t>
            </w:r>
            <w:r w:rsidR="0064621B" w:rsidRPr="000324C6">
              <w:t>;</w:t>
            </w:r>
            <w:proofErr w:type="gramEnd"/>
          </w:p>
          <w:p w14:paraId="56A3E209" w14:textId="75033A56" w:rsidR="00A43912" w:rsidRPr="000324C6" w:rsidRDefault="00A43912" w:rsidP="00740BB0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324C6">
              <w:rPr>
                <w:rFonts w:ascii="Calibri" w:eastAsia="Calibri" w:hAnsi="Calibri" w:cs="Calibri"/>
                <w:color w:val="000000" w:themeColor="text1"/>
              </w:rPr>
              <w:t>Leading on marketing activity including the development of materials, presentations, web pages, social media and promotional case studies</w:t>
            </w:r>
            <w:r w:rsidR="000324C6" w:rsidRPr="000324C6">
              <w:rPr>
                <w:rFonts w:ascii="Calibri" w:eastAsia="Calibri" w:hAnsi="Calibri" w:cs="Calibri"/>
                <w:color w:val="000000" w:themeColor="text1"/>
              </w:rPr>
              <w:t xml:space="preserve"> that showcase </w:t>
            </w:r>
            <w:r w:rsidR="00D00C33">
              <w:rPr>
                <w:rFonts w:ascii="Calibri" w:eastAsia="Calibri" w:hAnsi="Calibri" w:cs="Calibri"/>
                <w:color w:val="000000" w:themeColor="text1"/>
              </w:rPr>
              <w:t>CyberFocus</w:t>
            </w:r>
            <w:r w:rsidR="000C77CB" w:rsidRPr="000324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 w:rsidR="008B2894" w:rsidRPr="000324C6">
              <w:rPr>
                <w:rFonts w:ascii="Calibri" w:eastAsia="Calibri" w:hAnsi="Calibri" w:cs="Calibri"/>
                <w:color w:val="000000" w:themeColor="text1"/>
              </w:rPr>
              <w:t>activities</w:t>
            </w:r>
            <w:r w:rsidR="00193459">
              <w:rPr>
                <w:rFonts w:ascii="Calibri" w:eastAsia="Calibri" w:hAnsi="Calibri" w:cs="Calibri"/>
                <w:color w:val="000000" w:themeColor="text1"/>
              </w:rPr>
              <w:t>;</w:t>
            </w:r>
            <w:proofErr w:type="gramEnd"/>
          </w:p>
          <w:p w14:paraId="682358DF" w14:textId="669AB979" w:rsidR="000324C6" w:rsidRPr="000324C6" w:rsidRDefault="000324C6" w:rsidP="00740BB0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324C6">
              <w:rPr>
                <w:rFonts w:ascii="Calibri" w:eastAsia="Calibri" w:hAnsi="Calibri" w:cs="Calibri"/>
                <w:color w:val="000000" w:themeColor="text1"/>
              </w:rPr>
              <w:t xml:space="preserve">Leading on reporting KPIs and progress. This includes completing all necessary reports requested by </w:t>
            </w:r>
            <w:r w:rsidR="00193459">
              <w:rPr>
                <w:rFonts w:ascii="Calibri" w:eastAsia="Calibri" w:hAnsi="Calibri" w:cs="Calibri"/>
                <w:color w:val="000000" w:themeColor="text1"/>
              </w:rPr>
              <w:t>EPSRC</w:t>
            </w:r>
            <w:r w:rsidRPr="000324C6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gramStart"/>
            <w:r w:rsidRPr="000324C6">
              <w:rPr>
                <w:rFonts w:ascii="Calibri" w:eastAsia="Calibri" w:hAnsi="Calibri" w:cs="Calibri"/>
                <w:color w:val="000000" w:themeColor="text1"/>
              </w:rPr>
              <w:t>presenting</w:t>
            </w:r>
            <w:proofErr w:type="gramEnd"/>
            <w:r w:rsidRPr="000324C6">
              <w:rPr>
                <w:rFonts w:ascii="Calibri" w:eastAsia="Calibri" w:hAnsi="Calibri" w:cs="Calibri"/>
                <w:color w:val="000000" w:themeColor="text1"/>
              </w:rPr>
              <w:t xml:space="preserve"> to the </w:t>
            </w:r>
            <w:r w:rsidR="00075F8B">
              <w:rPr>
                <w:rFonts w:ascii="Calibri" w:eastAsia="Calibri" w:hAnsi="Calibri" w:cs="Calibri"/>
                <w:color w:val="000000" w:themeColor="text1"/>
              </w:rPr>
              <w:t>CyberFocus</w:t>
            </w:r>
            <w:r w:rsidR="000C77CB">
              <w:rPr>
                <w:rFonts w:ascii="Calibri" w:eastAsia="Calibri" w:hAnsi="Calibri" w:cs="Calibri"/>
                <w:color w:val="000000" w:themeColor="text1"/>
              </w:rPr>
              <w:t xml:space="preserve"> Project</w:t>
            </w:r>
            <w:r w:rsidRPr="000324C6">
              <w:rPr>
                <w:rFonts w:ascii="Calibri" w:eastAsia="Calibri" w:hAnsi="Calibri" w:cs="Calibri"/>
                <w:color w:val="000000" w:themeColor="text1"/>
              </w:rPr>
              <w:t xml:space="preserve"> Board, other relevant Committees and </w:t>
            </w:r>
            <w:proofErr w:type="gramStart"/>
            <w:r w:rsidRPr="000324C6">
              <w:rPr>
                <w:rFonts w:ascii="Calibri" w:eastAsia="Calibri" w:hAnsi="Calibri" w:cs="Calibri"/>
                <w:color w:val="000000" w:themeColor="text1"/>
              </w:rPr>
              <w:t>Conferences;</w:t>
            </w:r>
            <w:proofErr w:type="gramEnd"/>
          </w:p>
          <w:p w14:paraId="2F15488A" w14:textId="58CA3CEF" w:rsidR="000324C6" w:rsidRPr="000324C6" w:rsidRDefault="000324C6" w:rsidP="00740BB0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324C6">
              <w:rPr>
                <w:rFonts w:ascii="Calibri" w:eastAsia="Calibri" w:hAnsi="Calibri" w:cs="Calibri"/>
                <w:color w:val="000000" w:themeColor="text1"/>
              </w:rPr>
              <w:t xml:space="preserve">Developing and maintaining a relationship with </w:t>
            </w:r>
            <w:r w:rsidR="00075F8B">
              <w:rPr>
                <w:rFonts w:ascii="Calibri" w:eastAsia="Calibri" w:hAnsi="Calibri" w:cs="Calibri"/>
                <w:color w:val="000000" w:themeColor="text1"/>
              </w:rPr>
              <w:t>the EPSRC</w:t>
            </w:r>
            <w:r w:rsidRPr="000324C6">
              <w:rPr>
                <w:rFonts w:ascii="Calibri" w:eastAsia="Calibri" w:hAnsi="Calibri" w:cs="Calibri"/>
                <w:color w:val="000000" w:themeColor="text1"/>
              </w:rPr>
              <w:t xml:space="preserve"> including regular attendance at </w:t>
            </w:r>
            <w:r w:rsidR="00871669">
              <w:rPr>
                <w:rFonts w:ascii="Calibri" w:eastAsia="Calibri" w:hAnsi="Calibri" w:cs="Calibri"/>
                <w:color w:val="000000" w:themeColor="text1"/>
              </w:rPr>
              <w:t>any relevant</w:t>
            </w:r>
            <w:r w:rsidR="00F70948">
              <w:rPr>
                <w:rFonts w:ascii="Calibri" w:eastAsia="Calibri" w:hAnsi="Calibri" w:cs="Calibri"/>
                <w:color w:val="000000" w:themeColor="text1"/>
              </w:rPr>
              <w:t xml:space="preserve"> events or </w:t>
            </w:r>
            <w:proofErr w:type="gramStart"/>
            <w:r w:rsidR="00F70948">
              <w:rPr>
                <w:rFonts w:ascii="Calibri" w:eastAsia="Calibri" w:hAnsi="Calibri" w:cs="Calibri"/>
                <w:color w:val="000000" w:themeColor="text1"/>
              </w:rPr>
              <w:t>conferences;</w:t>
            </w:r>
            <w:proofErr w:type="gramEnd"/>
          </w:p>
          <w:p w14:paraId="5E8CB4B1" w14:textId="61907ED4" w:rsidR="00FD31ED" w:rsidRPr="000324C6" w:rsidRDefault="00FD31ED" w:rsidP="00740BB0">
            <w:pPr>
              <w:pStyle w:val="BodyText"/>
              <w:numPr>
                <w:ilvl w:val="0"/>
                <w:numId w:val="5"/>
              </w:numPr>
              <w:tabs>
                <w:tab w:val="left" w:pos="648"/>
              </w:tabs>
              <w:spacing w:line="266" w:lineRule="exact"/>
              <w:jc w:val="both"/>
            </w:pPr>
            <w:r>
              <w:t>Actively supporting the continuation of partnerships</w:t>
            </w:r>
            <w:r w:rsidR="000C77CB">
              <w:t xml:space="preserve"> and research commercialisation pathways</w:t>
            </w:r>
            <w:r>
              <w:t xml:space="preserve"> established using </w:t>
            </w:r>
            <w:r w:rsidR="00075F8B">
              <w:t>CyberFocus</w:t>
            </w:r>
            <w:r w:rsidR="000C77CB">
              <w:t xml:space="preserve"> </w:t>
            </w:r>
            <w:r w:rsidR="008269BF">
              <w:t>activities</w:t>
            </w:r>
            <w:r>
              <w:t xml:space="preserve"> working with wider </w:t>
            </w:r>
            <w:r w:rsidR="00871669">
              <w:t>professional KE</w:t>
            </w:r>
            <w:r>
              <w:t xml:space="preserve"> colleagues across the </w:t>
            </w:r>
            <w:r w:rsidR="000C77CB">
              <w:t xml:space="preserve">partner </w:t>
            </w:r>
            <w:proofErr w:type="gramStart"/>
            <w:r w:rsidR="000C77CB">
              <w:t xml:space="preserve">universities </w:t>
            </w:r>
            <w:r w:rsidR="0641EB7E">
              <w:t>,</w:t>
            </w:r>
            <w:proofErr w:type="gramEnd"/>
            <w:r w:rsidR="0641EB7E">
              <w:t xml:space="preserve"> utilising</w:t>
            </w:r>
            <w:r>
              <w:t xml:space="preserve"> mechanisms such as </w:t>
            </w:r>
            <w:r w:rsidRPr="3823A2FA">
              <w:rPr>
                <w:lang w:val="en-GB"/>
              </w:rPr>
              <w:t>collaborative</w:t>
            </w:r>
            <w:r w:rsidR="000C77CB" w:rsidRPr="3823A2FA">
              <w:rPr>
                <w:lang w:val="en-GB"/>
              </w:rPr>
              <w:t>/contract</w:t>
            </w:r>
            <w:r w:rsidRPr="3823A2FA">
              <w:rPr>
                <w:lang w:val="en-GB"/>
              </w:rPr>
              <w:t xml:space="preserve"> research</w:t>
            </w:r>
            <w:r w:rsidR="00871669" w:rsidRPr="3823A2FA">
              <w:rPr>
                <w:lang w:val="en-GB"/>
              </w:rPr>
              <w:t xml:space="preserve">, </w:t>
            </w:r>
            <w:r w:rsidR="000C77CB" w:rsidRPr="3823A2FA">
              <w:rPr>
                <w:lang w:val="en-GB"/>
              </w:rPr>
              <w:t>and consultancy</w:t>
            </w:r>
            <w:r w:rsidRPr="3823A2FA">
              <w:rPr>
                <w:lang w:val="en-GB"/>
              </w:rPr>
              <w:t>;</w:t>
            </w:r>
          </w:p>
          <w:p w14:paraId="56FCCCFB" w14:textId="41BC35F1" w:rsidR="008C28D2" w:rsidRPr="000324C6" w:rsidRDefault="00FD31ED" w:rsidP="00740BB0">
            <w:pPr>
              <w:pStyle w:val="BodyText"/>
              <w:numPr>
                <w:ilvl w:val="0"/>
                <w:numId w:val="1"/>
              </w:numPr>
              <w:tabs>
                <w:tab w:val="left" w:pos="648"/>
              </w:tabs>
              <w:spacing w:line="266" w:lineRule="exact"/>
              <w:jc w:val="both"/>
            </w:pPr>
            <w:r w:rsidRPr="000324C6">
              <w:rPr>
                <w:lang w:val="en-GB"/>
              </w:rPr>
              <w:t xml:space="preserve">Working with </w:t>
            </w:r>
            <w:r w:rsidR="00871669">
              <w:rPr>
                <w:lang w:val="en-GB"/>
              </w:rPr>
              <w:t>colleagues</w:t>
            </w:r>
            <w:r w:rsidRPr="000324C6">
              <w:rPr>
                <w:lang w:val="en-GB"/>
              </w:rPr>
              <w:t xml:space="preserve"> </w:t>
            </w:r>
            <w:r w:rsidR="00871669">
              <w:rPr>
                <w:lang w:val="en-GB"/>
              </w:rPr>
              <w:t xml:space="preserve">to </w:t>
            </w:r>
            <w:r w:rsidRPr="000324C6">
              <w:rPr>
                <w:lang w:val="en-GB"/>
              </w:rPr>
              <w:t>support the development of potential R</w:t>
            </w:r>
            <w:r w:rsidR="00871669">
              <w:rPr>
                <w:lang w:val="en-GB"/>
              </w:rPr>
              <w:t xml:space="preserve">esearch </w:t>
            </w:r>
            <w:r w:rsidRPr="000324C6">
              <w:rPr>
                <w:lang w:val="en-GB"/>
              </w:rPr>
              <w:t>E</w:t>
            </w:r>
            <w:r w:rsidR="00871669">
              <w:rPr>
                <w:lang w:val="en-GB"/>
              </w:rPr>
              <w:t xml:space="preserve">xcellent </w:t>
            </w:r>
            <w:r w:rsidRPr="000324C6">
              <w:rPr>
                <w:lang w:val="en-GB"/>
              </w:rPr>
              <w:t>F</w:t>
            </w:r>
            <w:r w:rsidR="00871669">
              <w:rPr>
                <w:lang w:val="en-GB"/>
              </w:rPr>
              <w:t>ramework (REF)</w:t>
            </w:r>
            <w:r w:rsidRPr="000324C6">
              <w:rPr>
                <w:lang w:val="en-GB"/>
              </w:rPr>
              <w:t xml:space="preserve"> </w:t>
            </w:r>
            <w:r w:rsidRPr="000324C6">
              <w:rPr>
                <w:lang w:val="en-GB"/>
              </w:rPr>
              <w:lastRenderedPageBreak/>
              <w:t xml:space="preserve">Impact case </w:t>
            </w:r>
            <w:proofErr w:type="gramStart"/>
            <w:r w:rsidRPr="000324C6">
              <w:rPr>
                <w:lang w:val="en-GB"/>
              </w:rPr>
              <w:t>studies</w:t>
            </w:r>
            <w:r w:rsidR="0064621B" w:rsidRPr="000324C6">
              <w:rPr>
                <w:lang w:val="en-GB"/>
              </w:rPr>
              <w:t>;</w:t>
            </w:r>
            <w:proofErr w:type="gramEnd"/>
            <w:r w:rsidRPr="000324C6">
              <w:rPr>
                <w:lang w:val="en-GB"/>
              </w:rPr>
              <w:t xml:space="preserve"> </w:t>
            </w:r>
          </w:p>
          <w:p w14:paraId="3B509B7D" w14:textId="77777777" w:rsidR="006112AA" w:rsidRPr="000324C6" w:rsidRDefault="000324C6" w:rsidP="00740BB0">
            <w:pPr>
              <w:pStyle w:val="ListParagraph"/>
              <w:widowControl/>
              <w:numPr>
                <w:ilvl w:val="0"/>
                <w:numId w:val="1"/>
              </w:numPr>
              <w:contextualSpacing/>
              <w:jc w:val="both"/>
            </w:pPr>
            <w:r w:rsidRPr="000324C6">
              <w:rPr>
                <w:lang w:val="en-GB"/>
              </w:rPr>
              <w:t>Any other duties consistent with the nature and grading of the role as agreed.</w:t>
            </w:r>
          </w:p>
        </w:tc>
      </w:tr>
    </w:tbl>
    <w:p w14:paraId="6132283A" w14:textId="77777777" w:rsidR="00D255B1" w:rsidRPr="000B67F4" w:rsidRDefault="00D255B1" w:rsidP="00DA4DDA">
      <w:pPr>
        <w:spacing w:after="0"/>
      </w:pPr>
    </w:p>
    <w:sectPr w:rsidR="00D255B1" w:rsidRPr="000B67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9625" w14:textId="77777777" w:rsidR="00A33001" w:rsidRDefault="00A33001" w:rsidP="0016319D">
      <w:pPr>
        <w:spacing w:after="0" w:line="240" w:lineRule="auto"/>
      </w:pPr>
      <w:r>
        <w:separator/>
      </w:r>
    </w:p>
  </w:endnote>
  <w:endnote w:type="continuationSeparator" w:id="0">
    <w:p w14:paraId="3DEB5622" w14:textId="77777777" w:rsidR="00A33001" w:rsidRDefault="00A33001" w:rsidP="0016319D">
      <w:pPr>
        <w:spacing w:after="0" w:line="240" w:lineRule="auto"/>
      </w:pPr>
      <w:r>
        <w:continuationSeparator/>
      </w:r>
    </w:p>
  </w:endnote>
  <w:endnote w:type="continuationNotice" w:id="1">
    <w:p w14:paraId="229864A7" w14:textId="77777777" w:rsidR="00A33001" w:rsidRDefault="00A33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AC09" w14:textId="77777777" w:rsidR="00A33001" w:rsidRDefault="00A33001" w:rsidP="0016319D">
      <w:pPr>
        <w:spacing w:after="0" w:line="240" w:lineRule="auto"/>
      </w:pPr>
      <w:r>
        <w:separator/>
      </w:r>
    </w:p>
  </w:footnote>
  <w:footnote w:type="continuationSeparator" w:id="0">
    <w:p w14:paraId="1D740BFC" w14:textId="77777777" w:rsidR="00A33001" w:rsidRDefault="00A33001" w:rsidP="0016319D">
      <w:pPr>
        <w:spacing w:after="0" w:line="240" w:lineRule="auto"/>
      </w:pPr>
      <w:r>
        <w:continuationSeparator/>
      </w:r>
    </w:p>
  </w:footnote>
  <w:footnote w:type="continuationNotice" w:id="1">
    <w:p w14:paraId="7B14D82D" w14:textId="77777777" w:rsidR="00A33001" w:rsidRDefault="00A33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D14B" w14:textId="77777777" w:rsidR="0016319D" w:rsidRDefault="0016319D" w:rsidP="0016319D">
    <w:pPr>
      <w:pStyle w:val="Header"/>
      <w:jc w:val="right"/>
    </w:pPr>
    <w:r>
      <w:rPr>
        <w:noProof/>
        <w:lang w:eastAsia="en-GB"/>
      </w:rPr>
      <w:drawing>
        <wp:inline distT="0" distB="0" distL="0" distR="0" wp14:anchorId="63B58352" wp14:editId="1E7EDD86">
          <wp:extent cx="2030095" cy="640080"/>
          <wp:effectExtent l="0" t="0" r="825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741"/>
    <w:multiLevelType w:val="hybridMultilevel"/>
    <w:tmpl w:val="9E56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2C2"/>
    <w:multiLevelType w:val="hybridMultilevel"/>
    <w:tmpl w:val="5EA073C4"/>
    <w:lvl w:ilvl="0" w:tplc="0BF0773C">
      <w:start w:val="1"/>
      <w:numFmt w:val="bullet"/>
      <w:lvlText w:val=""/>
      <w:lvlJc w:val="left"/>
      <w:pPr>
        <w:ind w:left="529" w:hanging="361"/>
      </w:pPr>
      <w:rPr>
        <w:rFonts w:ascii="Symbol" w:eastAsia="Symbol" w:hAnsi="Symbol" w:hint="default"/>
        <w:sz w:val="22"/>
        <w:szCs w:val="22"/>
      </w:rPr>
    </w:lvl>
    <w:lvl w:ilvl="1" w:tplc="BED441B0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63284C8E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33EE9B96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4" w:tplc="6EC6FB3C">
      <w:start w:val="1"/>
      <w:numFmt w:val="bullet"/>
      <w:lvlText w:val="•"/>
      <w:lvlJc w:val="left"/>
      <w:pPr>
        <w:ind w:left="4532" w:hanging="361"/>
      </w:pPr>
      <w:rPr>
        <w:rFonts w:hint="default"/>
      </w:rPr>
    </w:lvl>
    <w:lvl w:ilvl="5" w:tplc="DA4E6C32">
      <w:start w:val="1"/>
      <w:numFmt w:val="bullet"/>
      <w:lvlText w:val="•"/>
      <w:lvlJc w:val="left"/>
      <w:pPr>
        <w:ind w:left="5532" w:hanging="361"/>
      </w:pPr>
      <w:rPr>
        <w:rFonts w:hint="default"/>
      </w:rPr>
    </w:lvl>
    <w:lvl w:ilvl="6" w:tplc="292241E2">
      <w:start w:val="1"/>
      <w:numFmt w:val="bullet"/>
      <w:lvlText w:val="•"/>
      <w:lvlJc w:val="left"/>
      <w:pPr>
        <w:ind w:left="6533" w:hanging="361"/>
      </w:pPr>
      <w:rPr>
        <w:rFonts w:hint="default"/>
      </w:rPr>
    </w:lvl>
    <w:lvl w:ilvl="7" w:tplc="D8F6E5FE">
      <w:start w:val="1"/>
      <w:numFmt w:val="bullet"/>
      <w:lvlText w:val="•"/>
      <w:lvlJc w:val="left"/>
      <w:pPr>
        <w:ind w:left="7534" w:hanging="361"/>
      </w:pPr>
      <w:rPr>
        <w:rFonts w:hint="default"/>
      </w:rPr>
    </w:lvl>
    <w:lvl w:ilvl="8" w:tplc="E9642926">
      <w:start w:val="1"/>
      <w:numFmt w:val="bullet"/>
      <w:lvlText w:val="•"/>
      <w:lvlJc w:val="left"/>
      <w:pPr>
        <w:ind w:left="8535" w:hanging="361"/>
      </w:pPr>
      <w:rPr>
        <w:rFonts w:hint="default"/>
      </w:rPr>
    </w:lvl>
  </w:abstractNum>
  <w:abstractNum w:abstractNumId="2" w15:restartNumberingAfterBreak="0">
    <w:nsid w:val="419A67F8"/>
    <w:multiLevelType w:val="hybridMultilevel"/>
    <w:tmpl w:val="AE883702"/>
    <w:lvl w:ilvl="0" w:tplc="0BF0773C">
      <w:start w:val="1"/>
      <w:numFmt w:val="bullet"/>
      <w:lvlText w:val=""/>
      <w:lvlJc w:val="left"/>
      <w:pPr>
        <w:ind w:left="529" w:hanging="361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5625B"/>
    <w:multiLevelType w:val="hybridMultilevel"/>
    <w:tmpl w:val="3976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366619">
    <w:abstractNumId w:val="1"/>
  </w:num>
  <w:num w:numId="2" w16cid:durableId="21265327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727307">
    <w:abstractNumId w:val="0"/>
  </w:num>
  <w:num w:numId="4" w16cid:durableId="672682131">
    <w:abstractNumId w:val="4"/>
  </w:num>
  <w:num w:numId="5" w16cid:durableId="53342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9D"/>
    <w:rsid w:val="00011F20"/>
    <w:rsid w:val="00012D11"/>
    <w:rsid w:val="00024BB5"/>
    <w:rsid w:val="000324C6"/>
    <w:rsid w:val="00042E24"/>
    <w:rsid w:val="00043B4E"/>
    <w:rsid w:val="00052D3E"/>
    <w:rsid w:val="00064FBA"/>
    <w:rsid w:val="00075F8B"/>
    <w:rsid w:val="000B183A"/>
    <w:rsid w:val="000B64F2"/>
    <w:rsid w:val="000B67F4"/>
    <w:rsid w:val="000C3F81"/>
    <w:rsid w:val="000C77CB"/>
    <w:rsid w:val="000E2B16"/>
    <w:rsid w:val="001149C3"/>
    <w:rsid w:val="001357A7"/>
    <w:rsid w:val="001619BD"/>
    <w:rsid w:val="0016319D"/>
    <w:rsid w:val="001733D8"/>
    <w:rsid w:val="00184E81"/>
    <w:rsid w:val="00193459"/>
    <w:rsid w:val="001E51D0"/>
    <w:rsid w:val="001E6523"/>
    <w:rsid w:val="00245BD7"/>
    <w:rsid w:val="00262BB7"/>
    <w:rsid w:val="00281614"/>
    <w:rsid w:val="002E2652"/>
    <w:rsid w:val="00303C1C"/>
    <w:rsid w:val="003136DD"/>
    <w:rsid w:val="00322885"/>
    <w:rsid w:val="00334D35"/>
    <w:rsid w:val="00362275"/>
    <w:rsid w:val="00371685"/>
    <w:rsid w:val="003723C3"/>
    <w:rsid w:val="003743CF"/>
    <w:rsid w:val="003928AF"/>
    <w:rsid w:val="00394AF7"/>
    <w:rsid w:val="003C3F54"/>
    <w:rsid w:val="003C5967"/>
    <w:rsid w:val="004004AA"/>
    <w:rsid w:val="00417E21"/>
    <w:rsid w:val="004221FA"/>
    <w:rsid w:val="004302E6"/>
    <w:rsid w:val="00464A88"/>
    <w:rsid w:val="004D7383"/>
    <w:rsid w:val="0056105C"/>
    <w:rsid w:val="005B71A7"/>
    <w:rsid w:val="005D4646"/>
    <w:rsid w:val="006112AA"/>
    <w:rsid w:val="006229A8"/>
    <w:rsid w:val="006248ED"/>
    <w:rsid w:val="00636014"/>
    <w:rsid w:val="0064414B"/>
    <w:rsid w:val="0064556C"/>
    <w:rsid w:val="0064621B"/>
    <w:rsid w:val="00655D4D"/>
    <w:rsid w:val="0066107E"/>
    <w:rsid w:val="00673D22"/>
    <w:rsid w:val="006E53A4"/>
    <w:rsid w:val="00710461"/>
    <w:rsid w:val="00714663"/>
    <w:rsid w:val="00717C82"/>
    <w:rsid w:val="007202BD"/>
    <w:rsid w:val="00724B3D"/>
    <w:rsid w:val="00740BB0"/>
    <w:rsid w:val="00755634"/>
    <w:rsid w:val="007662B6"/>
    <w:rsid w:val="00775FD5"/>
    <w:rsid w:val="007C1101"/>
    <w:rsid w:val="007D27F5"/>
    <w:rsid w:val="00823FCC"/>
    <w:rsid w:val="008269BF"/>
    <w:rsid w:val="008311E4"/>
    <w:rsid w:val="00871669"/>
    <w:rsid w:val="00881293"/>
    <w:rsid w:val="008869A9"/>
    <w:rsid w:val="00892596"/>
    <w:rsid w:val="008B2894"/>
    <w:rsid w:val="008B7747"/>
    <w:rsid w:val="008B7DBE"/>
    <w:rsid w:val="008C28D2"/>
    <w:rsid w:val="008D4950"/>
    <w:rsid w:val="00963B4D"/>
    <w:rsid w:val="009A272D"/>
    <w:rsid w:val="009C2E68"/>
    <w:rsid w:val="009D02EE"/>
    <w:rsid w:val="009D4ECD"/>
    <w:rsid w:val="009E372A"/>
    <w:rsid w:val="00A33001"/>
    <w:rsid w:val="00A43912"/>
    <w:rsid w:val="00A603F0"/>
    <w:rsid w:val="00A71350"/>
    <w:rsid w:val="00A724C2"/>
    <w:rsid w:val="00A755A7"/>
    <w:rsid w:val="00A76542"/>
    <w:rsid w:val="00A8560F"/>
    <w:rsid w:val="00AC1295"/>
    <w:rsid w:val="00AD243D"/>
    <w:rsid w:val="00B00DAE"/>
    <w:rsid w:val="00B32FCC"/>
    <w:rsid w:val="00B8308D"/>
    <w:rsid w:val="00B97CDE"/>
    <w:rsid w:val="00BA732E"/>
    <w:rsid w:val="00C346A8"/>
    <w:rsid w:val="00C86625"/>
    <w:rsid w:val="00C9755B"/>
    <w:rsid w:val="00CA6408"/>
    <w:rsid w:val="00CD720D"/>
    <w:rsid w:val="00D00C33"/>
    <w:rsid w:val="00D17E75"/>
    <w:rsid w:val="00D255B1"/>
    <w:rsid w:val="00D50304"/>
    <w:rsid w:val="00D51602"/>
    <w:rsid w:val="00D53E19"/>
    <w:rsid w:val="00D67326"/>
    <w:rsid w:val="00DA41E0"/>
    <w:rsid w:val="00DA4DDA"/>
    <w:rsid w:val="00DB18A0"/>
    <w:rsid w:val="00DC2415"/>
    <w:rsid w:val="00DF3D54"/>
    <w:rsid w:val="00E03C2B"/>
    <w:rsid w:val="00E04694"/>
    <w:rsid w:val="00E658A5"/>
    <w:rsid w:val="00E74E31"/>
    <w:rsid w:val="00E81089"/>
    <w:rsid w:val="00EB7F90"/>
    <w:rsid w:val="00EC1AAC"/>
    <w:rsid w:val="00ED37FD"/>
    <w:rsid w:val="00EE35C8"/>
    <w:rsid w:val="00F05A1A"/>
    <w:rsid w:val="00F25F9E"/>
    <w:rsid w:val="00F26A02"/>
    <w:rsid w:val="00F62885"/>
    <w:rsid w:val="00F63A93"/>
    <w:rsid w:val="00F70948"/>
    <w:rsid w:val="00F72071"/>
    <w:rsid w:val="00F82CCF"/>
    <w:rsid w:val="00F96FCB"/>
    <w:rsid w:val="00FB5F75"/>
    <w:rsid w:val="00FC6080"/>
    <w:rsid w:val="00FD31ED"/>
    <w:rsid w:val="0641EB7E"/>
    <w:rsid w:val="0D575958"/>
    <w:rsid w:val="35ED99BB"/>
    <w:rsid w:val="3823A2FA"/>
    <w:rsid w:val="3E8D63F8"/>
    <w:rsid w:val="6825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DBE6"/>
  <w15:chartTrackingRefBased/>
  <w15:docId w15:val="{BB12B124-D2EF-449F-B431-6AEDC41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19D"/>
  </w:style>
  <w:style w:type="paragraph" w:styleId="Footer">
    <w:name w:val="footer"/>
    <w:basedOn w:val="Normal"/>
    <w:link w:val="FooterChar"/>
    <w:uiPriority w:val="99"/>
    <w:unhideWhenUsed/>
    <w:rsid w:val="00163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19D"/>
  </w:style>
  <w:style w:type="table" w:styleId="TableGrid">
    <w:name w:val="Table Grid"/>
    <w:basedOn w:val="TableNormal"/>
    <w:uiPriority w:val="39"/>
    <w:rsid w:val="0016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03C1C"/>
    <w:pPr>
      <w:widowControl w:val="0"/>
      <w:spacing w:after="0" w:line="240" w:lineRule="auto"/>
      <w:ind w:left="461" w:hanging="36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03C1C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303C1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03C1C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1FA"/>
    <w:rPr>
      <w:rFonts w:ascii="Segoe UI" w:hAnsi="Segoe UI" w:cs="Segoe UI"/>
      <w:sz w:val="18"/>
      <w:szCs w:val="18"/>
    </w:rPr>
  </w:style>
  <w:style w:type="character" w:customStyle="1" w:styleId="Style4">
    <w:name w:val="Style4"/>
    <w:basedOn w:val="DefaultParagraphFont"/>
    <w:uiPriority w:val="1"/>
    <w:qFormat/>
    <w:rsid w:val="003928AF"/>
    <w:rPr>
      <w:rFonts w:ascii="Calibri" w:hAnsi="Calibri"/>
      <w:sz w:val="22"/>
    </w:rPr>
  </w:style>
  <w:style w:type="paragraph" w:styleId="Revision">
    <w:name w:val="Revision"/>
    <w:hidden/>
    <w:uiPriority w:val="99"/>
    <w:semiHidden/>
    <w:rsid w:val="001E65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5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7c0cc-a14c-43e6-96b1-1f3e77eb0801">
      <Terms xmlns="http://schemas.microsoft.com/office/infopath/2007/PartnerControls"/>
    </lcf76f155ced4ddcb4097134ff3c332f>
    <TaxCatchAll xmlns="2bf2727e-f04b-4e6c-8f0f-46501ba0cd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EA179DEEB4E49BBA4254BE6103056" ma:contentTypeVersion="13" ma:contentTypeDescription="Create a new document." ma:contentTypeScope="" ma:versionID="11d7ea0d5549937e96dcd2aa9327af86">
  <xsd:schema xmlns:xsd="http://www.w3.org/2001/XMLSchema" xmlns:xs="http://www.w3.org/2001/XMLSchema" xmlns:p="http://schemas.microsoft.com/office/2006/metadata/properties" xmlns:ns2="26e7c0cc-a14c-43e6-96b1-1f3e77eb0801" xmlns:ns3="2bf2727e-f04b-4e6c-8f0f-46501ba0cdfa" targetNamespace="http://schemas.microsoft.com/office/2006/metadata/properties" ma:root="true" ma:fieldsID="7a79f9c8fd676938c146ff6c1e206383" ns2:_="" ns3:_="">
    <xsd:import namespace="26e7c0cc-a14c-43e6-96b1-1f3e77eb0801"/>
    <xsd:import namespace="2bf2727e-f04b-4e6c-8f0f-46501ba0c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c0cc-a14c-43e6-96b1-1f3e77eb0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2727e-f04b-4e6c-8f0f-46501ba0c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56fd2-6868-4506-a6d8-05f5da5cd340}" ma:internalName="TaxCatchAll" ma:showField="CatchAllData" ma:web="2bf2727e-f04b-4e6c-8f0f-46501ba0c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33287-9A35-4E18-A4BE-7D181BD31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6AB8E-5ED3-4C57-9FCD-EAC2CFFC19CE}">
  <ds:schemaRefs>
    <ds:schemaRef ds:uri="http://schemas.microsoft.com/office/2006/metadata/properties"/>
    <ds:schemaRef ds:uri="http://schemas.microsoft.com/office/infopath/2007/PartnerControls"/>
    <ds:schemaRef ds:uri="26e7c0cc-a14c-43e6-96b1-1f3e77eb0801"/>
    <ds:schemaRef ds:uri="2bf2727e-f04b-4e6c-8f0f-46501ba0cdfa"/>
  </ds:schemaRefs>
</ds:datastoreItem>
</file>

<file path=customXml/itemProps3.xml><?xml version="1.0" encoding="utf-8"?>
<ds:datastoreItem xmlns:ds="http://schemas.openxmlformats.org/officeDocument/2006/customXml" ds:itemID="{6F87C404-A7ED-477A-9898-E7A42288C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7c0cc-a14c-43e6-96b1-1f3e77eb0801"/>
    <ds:schemaRef ds:uri="2bf2727e-f04b-4e6c-8f0f-46501ba0c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>Lancaster University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McTigue, Sarah</dc:creator>
  <cp:keywords/>
  <dc:description/>
  <cp:lastModifiedBy>Rushforth, Mark</cp:lastModifiedBy>
  <cp:revision>12</cp:revision>
  <cp:lastPrinted>2018-12-19T23:54:00Z</cp:lastPrinted>
  <dcterms:created xsi:type="dcterms:W3CDTF">2025-02-10T12:19:00Z</dcterms:created>
  <dcterms:modified xsi:type="dcterms:W3CDTF">2025-02-14T15:49:00Z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0x010100C6FEA179DEEB4E49BBA4254BE6103056</vt:lpwstr>
  </property>
  <property fmtid="{D5CDD505-2E9C-101B-9397-08002B2CF9AE}" pid="3" name="MediaServiceImageTags">
    <vt:lpwstr/>
  </property>
</Properties>
</file>