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5B75C" w14:textId="77777777" w:rsidR="00FF1E33" w:rsidRPr="00003CF9" w:rsidRDefault="00FF1E33" w:rsidP="00A778C6">
      <w:pPr>
        <w:pStyle w:val="BodyText"/>
        <w:rPr>
          <w:rFonts w:asciiTheme="minorHAnsi" w:hAnsiTheme="minorHAnsi" w:cstheme="minorHAnsi"/>
          <w:b w:val="0"/>
        </w:rPr>
      </w:pPr>
    </w:p>
    <w:p w14:paraId="6095B75D" w14:textId="77777777" w:rsidR="00FF1E33" w:rsidRPr="00003CF9" w:rsidRDefault="00FF1E33" w:rsidP="00A778C6">
      <w:pPr>
        <w:pStyle w:val="BodyText"/>
        <w:rPr>
          <w:rFonts w:asciiTheme="minorHAnsi" w:hAnsiTheme="minorHAnsi" w:cstheme="minorHAnsi"/>
          <w:b w:val="0"/>
        </w:rPr>
      </w:pPr>
    </w:p>
    <w:p w14:paraId="6095B75E" w14:textId="77777777" w:rsidR="00FF1E33" w:rsidRPr="00003CF9" w:rsidRDefault="00FF1E33" w:rsidP="00A778C6">
      <w:pPr>
        <w:pStyle w:val="BodyText"/>
        <w:rPr>
          <w:rFonts w:asciiTheme="minorHAnsi" w:hAnsiTheme="minorHAnsi" w:cstheme="minorHAnsi"/>
          <w:b w:val="0"/>
        </w:rPr>
      </w:pPr>
    </w:p>
    <w:p w14:paraId="6095B75F" w14:textId="77777777" w:rsidR="00FF1E33" w:rsidRPr="00003CF9" w:rsidRDefault="00FF1E33" w:rsidP="00A778C6">
      <w:pPr>
        <w:pStyle w:val="BodyText"/>
        <w:rPr>
          <w:rFonts w:asciiTheme="minorHAnsi" w:hAnsiTheme="minorHAnsi" w:cstheme="minorHAnsi"/>
          <w:b w:val="0"/>
        </w:rPr>
      </w:pPr>
    </w:p>
    <w:p w14:paraId="6095B760" w14:textId="77777777" w:rsidR="00FF1E33" w:rsidRPr="00003CF9" w:rsidRDefault="00653AE1" w:rsidP="00A778C6">
      <w:pPr>
        <w:pStyle w:val="BodyText"/>
        <w:jc w:val="center"/>
        <w:rPr>
          <w:rFonts w:asciiTheme="minorHAnsi" w:hAnsiTheme="minorHAnsi" w:cstheme="minorHAnsi"/>
        </w:rPr>
      </w:pPr>
      <w:r w:rsidRPr="00003CF9">
        <w:rPr>
          <w:rFonts w:asciiTheme="minorHAnsi" w:hAnsiTheme="minorHAnsi" w:cstheme="minorHAnsi"/>
        </w:rPr>
        <w:drawing>
          <wp:anchor distT="0" distB="0" distL="0" distR="0" simplePos="0" relativeHeight="251659776" behindDoc="0" locked="0" layoutInCell="1" allowOverlap="1" wp14:anchorId="6095B7BE" wp14:editId="6095B7BF">
            <wp:simplePos x="0" y="0"/>
            <wp:positionH relativeFrom="page">
              <wp:posOffset>4946015</wp:posOffset>
            </wp:positionH>
            <wp:positionV relativeFrom="paragraph">
              <wp:posOffset>-710888</wp:posOffset>
            </wp:positionV>
            <wp:extent cx="2156458" cy="707387"/>
            <wp:effectExtent l="0" t="0" r="0" b="0"/>
            <wp:wrapNone/>
            <wp:docPr id="1" name="Image 1" descr="cid:image001.jpg@01CFE398.56E472A0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id:image001.jpg@01CFE398.56E472A0 "/>
                    <pic:cNvPicPr/>
                  </pic:nvPicPr>
                  <pic:blipFill>
                    <a:blip r:embed="rId5" cstate="print"/>
                    <a:stretch>
                      <a:fillRect/>
                    </a:stretch>
                  </pic:blipFill>
                  <pic:spPr>
                    <a:xfrm>
                      <a:off x="0" y="0"/>
                      <a:ext cx="2156458" cy="707387"/>
                    </a:xfrm>
                    <a:prstGeom prst="rect">
                      <a:avLst/>
                    </a:prstGeom>
                  </pic:spPr>
                </pic:pic>
              </a:graphicData>
            </a:graphic>
          </wp:anchor>
        </w:drawing>
      </w:r>
      <w:r w:rsidRPr="00003CF9">
        <w:rPr>
          <w:rFonts w:asciiTheme="minorHAnsi" w:hAnsiTheme="minorHAnsi" w:cstheme="minorHAnsi"/>
        </w:rPr>
        <w:t>JOB</w:t>
      </w:r>
      <w:r w:rsidRPr="00003CF9">
        <w:rPr>
          <w:rFonts w:asciiTheme="minorHAnsi" w:hAnsiTheme="minorHAnsi" w:cstheme="minorHAnsi"/>
          <w:spacing w:val="-2"/>
        </w:rPr>
        <w:t xml:space="preserve"> DESCRIPTION</w:t>
      </w:r>
    </w:p>
    <w:p w14:paraId="6ABBFDF8" w14:textId="0989D313" w:rsidR="00F13BD4" w:rsidRPr="00003CF9" w:rsidRDefault="00653AE1" w:rsidP="00EA7307">
      <w:pPr>
        <w:pStyle w:val="BodyText"/>
        <w:ind w:right="4"/>
        <w:jc w:val="center"/>
        <w:rPr>
          <w:rFonts w:asciiTheme="minorHAnsi" w:hAnsiTheme="minorHAnsi" w:cstheme="minorHAnsi"/>
        </w:rPr>
      </w:pPr>
      <w:r w:rsidRPr="00003CF9">
        <w:rPr>
          <w:rFonts w:asciiTheme="minorHAnsi" w:hAnsiTheme="minorHAnsi" w:cstheme="minorHAnsi"/>
        </w:rPr>
        <w:t>HR</w:t>
      </w:r>
      <w:r w:rsidRPr="00003CF9">
        <w:rPr>
          <w:rFonts w:asciiTheme="minorHAnsi" w:hAnsiTheme="minorHAnsi" w:cstheme="minorHAnsi"/>
          <w:spacing w:val="-6"/>
        </w:rPr>
        <w:t xml:space="preserve"> </w:t>
      </w:r>
      <w:r w:rsidRPr="00003CF9">
        <w:rPr>
          <w:rFonts w:asciiTheme="minorHAnsi" w:hAnsiTheme="minorHAnsi" w:cstheme="minorHAnsi"/>
        </w:rPr>
        <w:t>Advisor,</w:t>
      </w:r>
      <w:r w:rsidRPr="00003CF9">
        <w:rPr>
          <w:rFonts w:asciiTheme="minorHAnsi" w:hAnsiTheme="minorHAnsi" w:cstheme="minorHAnsi"/>
          <w:spacing w:val="-9"/>
        </w:rPr>
        <w:t xml:space="preserve"> </w:t>
      </w:r>
      <w:r w:rsidRPr="00003CF9">
        <w:rPr>
          <w:rFonts w:asciiTheme="minorHAnsi" w:hAnsiTheme="minorHAnsi" w:cstheme="minorHAnsi"/>
        </w:rPr>
        <w:t>People</w:t>
      </w:r>
      <w:r w:rsidRPr="00003CF9">
        <w:rPr>
          <w:rFonts w:asciiTheme="minorHAnsi" w:hAnsiTheme="minorHAnsi" w:cstheme="minorHAnsi"/>
          <w:spacing w:val="-8"/>
        </w:rPr>
        <w:t xml:space="preserve"> </w:t>
      </w:r>
      <w:r w:rsidRPr="00003CF9">
        <w:rPr>
          <w:rFonts w:asciiTheme="minorHAnsi" w:hAnsiTheme="minorHAnsi" w:cstheme="minorHAnsi"/>
        </w:rPr>
        <w:t>and</w:t>
      </w:r>
      <w:r w:rsidRPr="00003CF9">
        <w:rPr>
          <w:rFonts w:asciiTheme="minorHAnsi" w:hAnsiTheme="minorHAnsi" w:cstheme="minorHAnsi"/>
          <w:spacing w:val="-8"/>
        </w:rPr>
        <w:t xml:space="preserve"> </w:t>
      </w:r>
      <w:r w:rsidRPr="00003CF9">
        <w:rPr>
          <w:rFonts w:asciiTheme="minorHAnsi" w:hAnsiTheme="minorHAnsi" w:cstheme="minorHAnsi"/>
        </w:rPr>
        <w:t>Organisational</w:t>
      </w:r>
      <w:r w:rsidRPr="00003CF9">
        <w:rPr>
          <w:rFonts w:asciiTheme="minorHAnsi" w:hAnsiTheme="minorHAnsi" w:cstheme="minorHAnsi"/>
          <w:spacing w:val="-8"/>
        </w:rPr>
        <w:t xml:space="preserve"> </w:t>
      </w:r>
      <w:r w:rsidRPr="00003CF9">
        <w:rPr>
          <w:rFonts w:asciiTheme="minorHAnsi" w:hAnsiTheme="minorHAnsi" w:cstheme="minorHAnsi"/>
        </w:rPr>
        <w:t xml:space="preserve">Effectiveness </w:t>
      </w:r>
    </w:p>
    <w:p w14:paraId="69D5DE56" w14:textId="77777777" w:rsidR="00EA7307" w:rsidRPr="00003CF9" w:rsidRDefault="00EA7307" w:rsidP="00EA7307">
      <w:pPr>
        <w:pStyle w:val="BodyText"/>
        <w:ind w:right="4"/>
        <w:jc w:val="center"/>
        <w:rPr>
          <w:rFonts w:asciiTheme="minorHAnsi" w:hAnsiTheme="minorHAnsi" w:cstheme="minorHAnsi"/>
          <w:b w:val="0"/>
        </w:rPr>
      </w:pPr>
    </w:p>
    <w:p w14:paraId="0BAB30E9" w14:textId="77777777" w:rsidR="0021150F" w:rsidRPr="00003CF9" w:rsidRDefault="0021150F" w:rsidP="007C4CA7">
      <w:pPr>
        <w:rPr>
          <w:rFonts w:asciiTheme="minorHAnsi" w:hAnsiTheme="minorHAnsi" w:cstheme="minorHAnsi"/>
          <w:b/>
          <w:bCs/>
        </w:rPr>
      </w:pPr>
      <w:r w:rsidRPr="00003CF9">
        <w:rPr>
          <w:rFonts w:asciiTheme="minorHAnsi" w:hAnsiTheme="minorHAnsi" w:cstheme="minorHAnsi"/>
          <w:b/>
          <w:bCs/>
        </w:rPr>
        <w:t xml:space="preserve">Job title: </w:t>
      </w:r>
      <w:r w:rsidRPr="00003CF9">
        <w:rPr>
          <w:rFonts w:asciiTheme="minorHAnsi" w:hAnsiTheme="minorHAnsi" w:cstheme="minorHAnsi"/>
        </w:rPr>
        <w:t xml:space="preserve"> HR</w:t>
      </w:r>
      <w:r w:rsidRPr="00003CF9">
        <w:rPr>
          <w:rFonts w:asciiTheme="minorHAnsi" w:hAnsiTheme="minorHAnsi" w:cstheme="minorHAnsi"/>
          <w:spacing w:val="-5"/>
        </w:rPr>
        <w:t xml:space="preserve"> </w:t>
      </w:r>
      <w:r w:rsidRPr="00003CF9">
        <w:rPr>
          <w:rFonts w:asciiTheme="minorHAnsi" w:hAnsiTheme="minorHAnsi" w:cstheme="minorHAnsi"/>
          <w:spacing w:val="-2"/>
        </w:rPr>
        <w:t>Advisor</w:t>
      </w:r>
    </w:p>
    <w:p w14:paraId="41800DAC" w14:textId="77AA1A16" w:rsidR="0021150F" w:rsidRPr="00003CF9" w:rsidRDefault="0021150F" w:rsidP="007C4CA7">
      <w:pPr>
        <w:rPr>
          <w:rFonts w:asciiTheme="minorHAnsi" w:hAnsiTheme="minorHAnsi" w:cstheme="minorHAnsi"/>
          <w:b/>
          <w:bCs/>
        </w:rPr>
      </w:pPr>
      <w:r w:rsidRPr="00003CF9">
        <w:rPr>
          <w:rFonts w:asciiTheme="minorHAnsi" w:hAnsiTheme="minorHAnsi" w:cstheme="minorHAnsi"/>
          <w:b/>
          <w:bCs/>
        </w:rPr>
        <w:t xml:space="preserve">Salary range and conditions: </w:t>
      </w:r>
      <w:r w:rsidRPr="00003CF9">
        <w:rPr>
          <w:rFonts w:asciiTheme="minorHAnsi" w:hAnsiTheme="minorHAnsi" w:cstheme="minorHAnsi"/>
        </w:rPr>
        <w:t>Grade</w:t>
      </w:r>
      <w:r w:rsidR="00385066" w:rsidRPr="00003CF9">
        <w:rPr>
          <w:rFonts w:asciiTheme="minorHAnsi" w:hAnsiTheme="minorHAnsi" w:cstheme="minorHAnsi"/>
        </w:rPr>
        <w:t xml:space="preserve"> 5</w:t>
      </w:r>
      <w:r w:rsidR="007C4CA7" w:rsidRPr="00003CF9">
        <w:rPr>
          <w:rFonts w:asciiTheme="minorHAnsi" w:hAnsiTheme="minorHAnsi" w:cstheme="minorHAnsi"/>
        </w:rPr>
        <w:t>/</w:t>
      </w:r>
      <w:r w:rsidRPr="00003CF9">
        <w:rPr>
          <w:rFonts w:asciiTheme="minorHAnsi" w:hAnsiTheme="minorHAnsi" w:cstheme="minorHAnsi"/>
        </w:rPr>
        <w:t>6P</w:t>
      </w:r>
    </w:p>
    <w:p w14:paraId="68994DB5" w14:textId="77777777" w:rsidR="0021150F" w:rsidRPr="00003CF9" w:rsidRDefault="0021150F" w:rsidP="007C4CA7">
      <w:pPr>
        <w:rPr>
          <w:rFonts w:asciiTheme="minorHAnsi" w:hAnsiTheme="minorHAnsi" w:cstheme="minorHAnsi"/>
        </w:rPr>
      </w:pPr>
      <w:r w:rsidRPr="00003CF9">
        <w:rPr>
          <w:rFonts w:asciiTheme="minorHAnsi" w:hAnsiTheme="minorHAnsi" w:cstheme="minorHAnsi"/>
          <w:b/>
          <w:bCs/>
        </w:rPr>
        <w:t xml:space="preserve">Department/Division: </w:t>
      </w:r>
      <w:r w:rsidRPr="00003CF9">
        <w:rPr>
          <w:rFonts w:asciiTheme="minorHAnsi" w:hAnsiTheme="minorHAnsi" w:cstheme="minorHAnsi"/>
        </w:rPr>
        <w:t xml:space="preserve">People and Organisational Effectiveness </w:t>
      </w:r>
    </w:p>
    <w:p w14:paraId="5C470ADE" w14:textId="77777777" w:rsidR="0021150F" w:rsidRPr="00003CF9" w:rsidRDefault="0021150F" w:rsidP="007C4CA7">
      <w:pPr>
        <w:rPr>
          <w:rFonts w:asciiTheme="minorHAnsi" w:hAnsiTheme="minorHAnsi" w:cstheme="minorHAnsi"/>
          <w:spacing w:val="-2"/>
        </w:rPr>
      </w:pPr>
      <w:r w:rsidRPr="00003CF9">
        <w:rPr>
          <w:rFonts w:asciiTheme="minorHAnsi" w:hAnsiTheme="minorHAnsi" w:cstheme="minorHAnsi"/>
          <w:b/>
          <w:bCs/>
        </w:rPr>
        <w:t xml:space="preserve">Reports to: </w:t>
      </w:r>
      <w:r w:rsidRPr="00003CF9">
        <w:rPr>
          <w:rFonts w:asciiTheme="minorHAnsi" w:hAnsiTheme="minorHAnsi" w:cstheme="minorHAnsi"/>
        </w:rPr>
        <w:t>HR</w:t>
      </w:r>
      <w:r w:rsidRPr="00003CF9">
        <w:rPr>
          <w:rFonts w:asciiTheme="minorHAnsi" w:hAnsiTheme="minorHAnsi" w:cstheme="minorHAnsi"/>
          <w:spacing w:val="-5"/>
        </w:rPr>
        <w:t xml:space="preserve"> </w:t>
      </w:r>
      <w:r w:rsidRPr="00003CF9">
        <w:rPr>
          <w:rFonts w:asciiTheme="minorHAnsi" w:hAnsiTheme="minorHAnsi" w:cstheme="minorHAnsi"/>
          <w:spacing w:val="-2"/>
        </w:rPr>
        <w:t>Partner</w:t>
      </w:r>
    </w:p>
    <w:p w14:paraId="440514ED" w14:textId="77777777" w:rsidR="00F13BD4" w:rsidRPr="00003CF9" w:rsidRDefault="00F13BD4" w:rsidP="00A778C6">
      <w:pPr>
        <w:rPr>
          <w:rFonts w:asciiTheme="minorHAnsi" w:hAnsiTheme="minorHAnsi" w:cstheme="minorHAnsi"/>
          <w:b/>
        </w:rPr>
      </w:pPr>
    </w:p>
    <w:p w14:paraId="5A1F33A2" w14:textId="77777777" w:rsidR="00822A69" w:rsidRPr="00003CF9" w:rsidRDefault="00822A69" w:rsidP="007C4CA7">
      <w:pPr>
        <w:rPr>
          <w:rFonts w:asciiTheme="minorHAnsi" w:hAnsiTheme="minorHAnsi" w:cstheme="minorHAnsi"/>
          <w:b/>
          <w:bCs/>
        </w:rPr>
      </w:pPr>
      <w:r w:rsidRPr="00003CF9">
        <w:rPr>
          <w:rFonts w:asciiTheme="minorHAnsi" w:hAnsiTheme="minorHAnsi" w:cstheme="minorHAnsi"/>
          <w:b/>
          <w:bCs/>
        </w:rPr>
        <w:t>About the People and Organisational Effectiveness Division</w:t>
      </w:r>
    </w:p>
    <w:p w14:paraId="7A0CAB95" w14:textId="77777777" w:rsidR="00822A69" w:rsidRPr="00003CF9" w:rsidRDefault="00822A69" w:rsidP="007C4CA7">
      <w:pPr>
        <w:rPr>
          <w:rFonts w:asciiTheme="minorHAnsi" w:hAnsiTheme="minorHAnsi" w:cstheme="minorHAnsi"/>
        </w:rPr>
      </w:pPr>
      <w:r w:rsidRPr="00003CF9">
        <w:rPr>
          <w:rFonts w:asciiTheme="minorHAnsi" w:hAnsiTheme="minorHAnsi" w:cstheme="minorHAnsi"/>
        </w:rPr>
        <w:t>The</w:t>
      </w:r>
      <w:r w:rsidRPr="00003CF9">
        <w:rPr>
          <w:rFonts w:asciiTheme="minorHAnsi" w:hAnsiTheme="minorHAnsi" w:cstheme="minorHAnsi"/>
          <w:b/>
          <w:bCs/>
        </w:rPr>
        <w:t xml:space="preserve"> </w:t>
      </w:r>
      <w:r w:rsidRPr="00003CF9">
        <w:rPr>
          <w:rFonts w:asciiTheme="minorHAnsi" w:hAnsiTheme="minorHAnsi" w:cstheme="minorHAnsi"/>
        </w:rPr>
        <w:t>Division</w:t>
      </w:r>
      <w:r w:rsidRPr="00003CF9">
        <w:rPr>
          <w:rFonts w:asciiTheme="minorHAnsi" w:hAnsiTheme="minorHAnsi" w:cstheme="minorHAnsi"/>
          <w:b/>
          <w:bCs/>
        </w:rPr>
        <w:t xml:space="preserve"> </w:t>
      </w:r>
      <w:r w:rsidRPr="00003CF9">
        <w:rPr>
          <w:rFonts w:asciiTheme="minorHAnsi" w:hAnsiTheme="minorHAnsi" w:cstheme="minorHAnsi"/>
        </w:rPr>
        <w:t>integrates core People and Development services at the University, supporting staff across all aspects of professional and organisational development. The Division comprises several key teams:</w:t>
      </w:r>
    </w:p>
    <w:p w14:paraId="531F7C3F" w14:textId="77777777" w:rsidR="00822A69" w:rsidRPr="00003CF9" w:rsidRDefault="00822A69" w:rsidP="00FC0BB3">
      <w:pPr>
        <w:pStyle w:val="ListParagraph"/>
        <w:widowControl/>
        <w:numPr>
          <w:ilvl w:val="0"/>
          <w:numId w:val="10"/>
        </w:numPr>
        <w:autoSpaceDE/>
        <w:autoSpaceDN/>
        <w:ind w:left="709" w:hanging="283"/>
        <w:rPr>
          <w:rFonts w:asciiTheme="minorHAnsi" w:hAnsiTheme="minorHAnsi" w:cstheme="minorHAnsi"/>
        </w:rPr>
      </w:pPr>
      <w:r w:rsidRPr="00003CF9">
        <w:rPr>
          <w:rFonts w:asciiTheme="minorHAnsi" w:hAnsiTheme="minorHAnsi" w:cstheme="minorHAnsi"/>
          <w:b/>
          <w:bCs/>
        </w:rPr>
        <w:t>HR Service Delivery and Operations</w:t>
      </w:r>
      <w:r w:rsidRPr="00003CF9">
        <w:rPr>
          <w:rFonts w:asciiTheme="minorHAnsi" w:hAnsiTheme="minorHAnsi" w:cstheme="minorHAnsi"/>
        </w:rPr>
        <w:t xml:space="preserve"> – Providing comprehensive HR services, including Payroll and Pensions, Partnering, Employee Relations, Systems Support, Workforce Analytics, and advisory support for managers.</w:t>
      </w:r>
    </w:p>
    <w:p w14:paraId="79EE664F" w14:textId="77777777" w:rsidR="00822A69" w:rsidRPr="00003CF9" w:rsidRDefault="00822A69" w:rsidP="00FC0BB3">
      <w:pPr>
        <w:pStyle w:val="ListParagraph"/>
        <w:widowControl/>
        <w:numPr>
          <w:ilvl w:val="0"/>
          <w:numId w:val="10"/>
        </w:numPr>
        <w:autoSpaceDE/>
        <w:autoSpaceDN/>
        <w:ind w:left="709" w:hanging="283"/>
        <w:rPr>
          <w:rFonts w:asciiTheme="minorHAnsi" w:hAnsiTheme="minorHAnsi" w:cstheme="minorHAnsi"/>
        </w:rPr>
      </w:pPr>
      <w:r w:rsidRPr="00003CF9">
        <w:rPr>
          <w:rFonts w:asciiTheme="minorHAnsi" w:hAnsiTheme="minorHAnsi" w:cstheme="minorHAnsi"/>
          <w:b/>
          <w:bCs/>
        </w:rPr>
        <w:t>Organisational Development, Reward and Inclusion (ODRI)</w:t>
      </w:r>
      <w:r w:rsidRPr="00003CF9">
        <w:rPr>
          <w:rFonts w:asciiTheme="minorHAnsi" w:hAnsiTheme="minorHAnsi" w:cstheme="minorHAnsi"/>
        </w:rPr>
        <w:t xml:space="preserve"> – Developing and delivering leadership and professional development programmes, internal OD consultancy, staff engagement initiatives and coaching. The team project manage equality charter mark initiatives, including Athena Swan, Race Equality Charter, and Disability Confident. Reward and Recruitment and talent management, support our employer value proposition and promotions processes </w:t>
      </w:r>
    </w:p>
    <w:p w14:paraId="49D7D458" w14:textId="77777777" w:rsidR="00822A69" w:rsidRPr="00003CF9" w:rsidRDefault="00822A69" w:rsidP="00FC0BB3">
      <w:pPr>
        <w:pStyle w:val="ListParagraph"/>
        <w:widowControl/>
        <w:numPr>
          <w:ilvl w:val="0"/>
          <w:numId w:val="10"/>
        </w:numPr>
        <w:autoSpaceDE/>
        <w:autoSpaceDN/>
        <w:ind w:left="709" w:hanging="283"/>
        <w:rPr>
          <w:rFonts w:asciiTheme="minorHAnsi" w:hAnsiTheme="minorHAnsi" w:cstheme="minorHAnsi"/>
        </w:rPr>
      </w:pPr>
      <w:r w:rsidRPr="00003CF9">
        <w:rPr>
          <w:rFonts w:asciiTheme="minorHAnsi" w:hAnsiTheme="minorHAnsi" w:cstheme="minorHAnsi"/>
          <w:b/>
          <w:bCs/>
        </w:rPr>
        <w:t xml:space="preserve">Curriculum and Education Development Academy (CEDA) </w:t>
      </w:r>
      <w:r w:rsidRPr="00003CF9">
        <w:rPr>
          <w:rFonts w:asciiTheme="minorHAnsi" w:hAnsiTheme="minorHAnsi" w:cstheme="minorHAnsi"/>
        </w:rPr>
        <w:t>– Supporting academic staff in teaching, assessment, and curriculum development, including delivering postgraduate-level teaching qualifications at Lancaster and international campuses.</w:t>
      </w:r>
    </w:p>
    <w:p w14:paraId="77FA0051" w14:textId="77777777" w:rsidR="00822A69" w:rsidRPr="00003CF9" w:rsidRDefault="00822A69" w:rsidP="00FC0BB3">
      <w:pPr>
        <w:pStyle w:val="ListParagraph"/>
        <w:widowControl/>
        <w:numPr>
          <w:ilvl w:val="0"/>
          <w:numId w:val="10"/>
        </w:numPr>
        <w:autoSpaceDE/>
        <w:autoSpaceDN/>
        <w:ind w:left="709" w:hanging="283"/>
        <w:rPr>
          <w:rFonts w:asciiTheme="minorHAnsi" w:hAnsiTheme="minorHAnsi" w:cstheme="minorHAnsi"/>
        </w:rPr>
      </w:pPr>
      <w:r w:rsidRPr="00003CF9">
        <w:rPr>
          <w:rFonts w:asciiTheme="minorHAnsi" w:hAnsiTheme="minorHAnsi" w:cstheme="minorHAnsi"/>
          <w:b/>
          <w:bCs/>
        </w:rPr>
        <w:t>Health, Safety, and Wellbeing</w:t>
      </w:r>
      <w:r w:rsidRPr="00003CF9">
        <w:rPr>
          <w:rFonts w:asciiTheme="minorHAnsi" w:hAnsiTheme="minorHAnsi" w:cstheme="minorHAnsi"/>
        </w:rPr>
        <w:t xml:space="preserve"> – Managing the University’s health, safety, and wellbeing plans, alongside compliance-related and developmental services.</w:t>
      </w:r>
    </w:p>
    <w:p w14:paraId="6665817F" w14:textId="77777777" w:rsidR="00EA7307" w:rsidRPr="00003CF9" w:rsidRDefault="00EA7307" w:rsidP="007C4CA7">
      <w:pPr>
        <w:widowControl/>
        <w:tabs>
          <w:tab w:val="num" w:pos="720"/>
        </w:tabs>
        <w:autoSpaceDE/>
        <w:autoSpaceDN/>
        <w:ind w:left="426"/>
        <w:rPr>
          <w:rFonts w:asciiTheme="minorHAnsi" w:hAnsiTheme="minorHAnsi" w:cstheme="minorHAnsi"/>
        </w:rPr>
      </w:pPr>
    </w:p>
    <w:p w14:paraId="4CEB2726" w14:textId="77777777" w:rsidR="00822A69" w:rsidRPr="00003CF9" w:rsidRDefault="00822A69" w:rsidP="00A778C6">
      <w:pPr>
        <w:rPr>
          <w:rFonts w:asciiTheme="minorHAnsi" w:hAnsiTheme="minorHAnsi" w:cstheme="minorHAnsi"/>
          <w:b/>
          <w:bCs/>
        </w:rPr>
      </w:pPr>
      <w:r w:rsidRPr="00003CF9">
        <w:rPr>
          <w:rFonts w:asciiTheme="minorHAnsi" w:hAnsiTheme="minorHAnsi" w:cstheme="minorHAnsi"/>
          <w:b/>
          <w:bCs/>
        </w:rPr>
        <w:t>Job Purpose</w:t>
      </w:r>
    </w:p>
    <w:p w14:paraId="208487CD" w14:textId="70C9B2F2" w:rsidR="00822A69" w:rsidRPr="00003CF9" w:rsidRDefault="00822A69" w:rsidP="00EA7307">
      <w:pPr>
        <w:pStyle w:val="TableParagraph"/>
        <w:jc w:val="both"/>
        <w:rPr>
          <w:rFonts w:asciiTheme="minorHAnsi" w:hAnsiTheme="minorHAnsi" w:cstheme="minorHAnsi"/>
        </w:rPr>
      </w:pPr>
      <w:r w:rsidRPr="00003CF9">
        <w:rPr>
          <w:rFonts w:asciiTheme="minorHAnsi" w:hAnsiTheme="minorHAnsi" w:cstheme="minorHAnsi"/>
        </w:rPr>
        <w:t>As a member of the HR partnering team within the People and Organisational Effectiveness Division, the HR Advisor will support the HR Partner in the delivery of an efficient and effective HR support and advisory service</w:t>
      </w:r>
      <w:r w:rsidRPr="00003CF9">
        <w:rPr>
          <w:rFonts w:asciiTheme="minorHAnsi" w:hAnsiTheme="minorHAnsi" w:cstheme="minorHAnsi"/>
          <w:spacing w:val="-13"/>
        </w:rPr>
        <w:t xml:space="preserve"> </w:t>
      </w:r>
      <w:r w:rsidRPr="00003CF9">
        <w:rPr>
          <w:rFonts w:asciiTheme="minorHAnsi" w:hAnsiTheme="minorHAnsi" w:cstheme="minorHAnsi"/>
        </w:rPr>
        <w:t>to</w:t>
      </w:r>
      <w:r w:rsidRPr="00003CF9">
        <w:rPr>
          <w:rFonts w:asciiTheme="minorHAnsi" w:hAnsiTheme="minorHAnsi" w:cstheme="minorHAnsi"/>
          <w:spacing w:val="-12"/>
        </w:rPr>
        <w:t xml:space="preserve"> </w:t>
      </w:r>
      <w:r w:rsidRPr="00003CF9">
        <w:rPr>
          <w:rFonts w:asciiTheme="minorHAnsi" w:hAnsiTheme="minorHAnsi" w:cstheme="minorHAnsi"/>
        </w:rPr>
        <w:t>departments</w:t>
      </w:r>
      <w:r w:rsidRPr="00003CF9">
        <w:rPr>
          <w:rFonts w:asciiTheme="minorHAnsi" w:hAnsiTheme="minorHAnsi" w:cstheme="minorHAnsi"/>
          <w:spacing w:val="-13"/>
        </w:rPr>
        <w:t xml:space="preserve"> </w:t>
      </w:r>
      <w:r w:rsidRPr="00003CF9">
        <w:rPr>
          <w:rFonts w:asciiTheme="minorHAnsi" w:hAnsiTheme="minorHAnsi" w:cstheme="minorHAnsi"/>
        </w:rPr>
        <w:t>and</w:t>
      </w:r>
      <w:r w:rsidRPr="00003CF9">
        <w:rPr>
          <w:rFonts w:asciiTheme="minorHAnsi" w:hAnsiTheme="minorHAnsi" w:cstheme="minorHAnsi"/>
          <w:spacing w:val="-12"/>
        </w:rPr>
        <w:t xml:space="preserve"> </w:t>
      </w:r>
      <w:r w:rsidRPr="00003CF9">
        <w:rPr>
          <w:rFonts w:asciiTheme="minorHAnsi" w:hAnsiTheme="minorHAnsi" w:cstheme="minorHAnsi"/>
        </w:rPr>
        <w:t>faculties</w:t>
      </w:r>
      <w:r w:rsidRPr="00003CF9">
        <w:rPr>
          <w:rFonts w:asciiTheme="minorHAnsi" w:hAnsiTheme="minorHAnsi" w:cstheme="minorHAnsi"/>
          <w:spacing w:val="-13"/>
        </w:rPr>
        <w:t xml:space="preserve"> </w:t>
      </w:r>
      <w:r w:rsidRPr="00003CF9">
        <w:rPr>
          <w:rFonts w:asciiTheme="minorHAnsi" w:hAnsiTheme="minorHAnsi" w:cstheme="minorHAnsi"/>
        </w:rPr>
        <w:t>within</w:t>
      </w:r>
      <w:r w:rsidRPr="00003CF9">
        <w:rPr>
          <w:rFonts w:asciiTheme="minorHAnsi" w:hAnsiTheme="minorHAnsi" w:cstheme="minorHAnsi"/>
          <w:spacing w:val="-12"/>
        </w:rPr>
        <w:t xml:space="preserve"> </w:t>
      </w:r>
      <w:r w:rsidRPr="00003CF9">
        <w:rPr>
          <w:rFonts w:asciiTheme="minorHAnsi" w:hAnsiTheme="minorHAnsi" w:cstheme="minorHAnsi"/>
        </w:rPr>
        <w:t>the</w:t>
      </w:r>
      <w:r w:rsidRPr="00003CF9">
        <w:rPr>
          <w:rFonts w:asciiTheme="minorHAnsi" w:hAnsiTheme="minorHAnsi" w:cstheme="minorHAnsi"/>
          <w:spacing w:val="-13"/>
        </w:rPr>
        <w:t xml:space="preserve"> </w:t>
      </w:r>
      <w:r w:rsidRPr="00003CF9">
        <w:rPr>
          <w:rFonts w:asciiTheme="minorHAnsi" w:hAnsiTheme="minorHAnsi" w:cstheme="minorHAnsi"/>
        </w:rPr>
        <w:t>University</w:t>
      </w:r>
      <w:r w:rsidRPr="00003CF9">
        <w:rPr>
          <w:rFonts w:asciiTheme="minorHAnsi" w:hAnsiTheme="minorHAnsi" w:cstheme="minorHAnsi"/>
          <w:spacing w:val="-12"/>
        </w:rPr>
        <w:t xml:space="preserve"> </w:t>
      </w:r>
      <w:r w:rsidRPr="00003CF9">
        <w:rPr>
          <w:rFonts w:asciiTheme="minorHAnsi" w:hAnsiTheme="minorHAnsi" w:cstheme="minorHAnsi"/>
        </w:rPr>
        <w:t>by</w:t>
      </w:r>
      <w:r w:rsidRPr="00003CF9">
        <w:rPr>
          <w:rFonts w:asciiTheme="minorHAnsi" w:hAnsiTheme="minorHAnsi" w:cstheme="minorHAnsi"/>
          <w:spacing w:val="-12"/>
        </w:rPr>
        <w:t xml:space="preserve"> </w:t>
      </w:r>
      <w:r w:rsidRPr="00003CF9">
        <w:rPr>
          <w:rFonts w:asciiTheme="minorHAnsi" w:hAnsiTheme="minorHAnsi" w:cstheme="minorHAnsi"/>
        </w:rPr>
        <w:t>providing</w:t>
      </w:r>
      <w:r w:rsidRPr="00003CF9">
        <w:rPr>
          <w:rFonts w:asciiTheme="minorHAnsi" w:hAnsiTheme="minorHAnsi" w:cstheme="minorHAnsi"/>
          <w:spacing w:val="-13"/>
        </w:rPr>
        <w:t xml:space="preserve"> </w:t>
      </w:r>
      <w:r w:rsidRPr="00003CF9">
        <w:rPr>
          <w:rFonts w:asciiTheme="minorHAnsi" w:hAnsiTheme="minorHAnsi" w:cstheme="minorHAnsi"/>
        </w:rPr>
        <w:t>first</w:t>
      </w:r>
      <w:r w:rsidRPr="00003CF9">
        <w:rPr>
          <w:rFonts w:asciiTheme="minorHAnsi" w:hAnsiTheme="minorHAnsi" w:cstheme="minorHAnsi"/>
          <w:spacing w:val="-12"/>
        </w:rPr>
        <w:t xml:space="preserve"> </w:t>
      </w:r>
      <w:r w:rsidRPr="00003CF9">
        <w:rPr>
          <w:rFonts w:asciiTheme="minorHAnsi" w:hAnsiTheme="minorHAnsi" w:cstheme="minorHAnsi"/>
        </w:rPr>
        <w:t>line</w:t>
      </w:r>
      <w:r w:rsidRPr="00003CF9">
        <w:rPr>
          <w:rFonts w:asciiTheme="minorHAnsi" w:hAnsiTheme="minorHAnsi" w:cstheme="minorHAnsi"/>
          <w:spacing w:val="-13"/>
        </w:rPr>
        <w:t xml:space="preserve"> </w:t>
      </w:r>
      <w:r w:rsidRPr="00003CF9">
        <w:rPr>
          <w:rFonts w:asciiTheme="minorHAnsi" w:hAnsiTheme="minorHAnsi" w:cstheme="minorHAnsi"/>
        </w:rPr>
        <w:t>contact</w:t>
      </w:r>
      <w:r w:rsidRPr="00003CF9">
        <w:rPr>
          <w:rFonts w:asciiTheme="minorHAnsi" w:hAnsiTheme="minorHAnsi" w:cstheme="minorHAnsi"/>
          <w:spacing w:val="-12"/>
        </w:rPr>
        <w:t xml:space="preserve"> </w:t>
      </w:r>
      <w:r w:rsidRPr="00003CF9">
        <w:rPr>
          <w:rFonts w:asciiTheme="minorHAnsi" w:hAnsiTheme="minorHAnsi" w:cstheme="minorHAnsi"/>
        </w:rPr>
        <w:t>on</w:t>
      </w:r>
      <w:r w:rsidRPr="00003CF9">
        <w:rPr>
          <w:rFonts w:asciiTheme="minorHAnsi" w:hAnsiTheme="minorHAnsi" w:cstheme="minorHAnsi"/>
          <w:spacing w:val="-13"/>
        </w:rPr>
        <w:t xml:space="preserve"> </w:t>
      </w:r>
      <w:r w:rsidRPr="00003CF9">
        <w:rPr>
          <w:rFonts w:asciiTheme="minorHAnsi" w:hAnsiTheme="minorHAnsi" w:cstheme="minorHAnsi"/>
        </w:rPr>
        <w:t>all</w:t>
      </w:r>
      <w:r w:rsidRPr="00003CF9">
        <w:rPr>
          <w:rFonts w:asciiTheme="minorHAnsi" w:hAnsiTheme="minorHAnsi" w:cstheme="minorHAnsi"/>
          <w:spacing w:val="-12"/>
        </w:rPr>
        <w:t xml:space="preserve"> </w:t>
      </w:r>
      <w:r w:rsidRPr="00003CF9">
        <w:rPr>
          <w:rFonts w:asciiTheme="minorHAnsi" w:hAnsiTheme="minorHAnsi" w:cstheme="minorHAnsi"/>
        </w:rPr>
        <w:t>people</w:t>
      </w:r>
      <w:r w:rsidRPr="00003CF9">
        <w:rPr>
          <w:rFonts w:asciiTheme="minorHAnsi" w:hAnsiTheme="minorHAnsi" w:cstheme="minorHAnsi"/>
          <w:spacing w:val="-12"/>
        </w:rPr>
        <w:t xml:space="preserve"> </w:t>
      </w:r>
      <w:r w:rsidRPr="00003CF9">
        <w:rPr>
          <w:rFonts w:asciiTheme="minorHAnsi" w:hAnsiTheme="minorHAnsi" w:cstheme="minorHAnsi"/>
        </w:rPr>
        <w:t>related</w:t>
      </w:r>
      <w:r w:rsidRPr="00003CF9">
        <w:rPr>
          <w:rFonts w:asciiTheme="minorHAnsi" w:hAnsiTheme="minorHAnsi" w:cstheme="minorHAnsi"/>
          <w:spacing w:val="-13"/>
        </w:rPr>
        <w:t xml:space="preserve"> </w:t>
      </w:r>
      <w:r w:rsidRPr="00003CF9">
        <w:rPr>
          <w:rFonts w:asciiTheme="minorHAnsi" w:hAnsiTheme="minorHAnsi" w:cstheme="minorHAnsi"/>
        </w:rPr>
        <w:t>issues consistent with internal processes and legal requirements.</w:t>
      </w:r>
    </w:p>
    <w:p w14:paraId="175A7B39" w14:textId="77777777" w:rsidR="00822A69" w:rsidRPr="00003CF9" w:rsidRDefault="00822A69" w:rsidP="00A778C6">
      <w:pPr>
        <w:rPr>
          <w:rFonts w:asciiTheme="minorHAnsi" w:hAnsiTheme="minorHAnsi" w:cstheme="minorHAnsi"/>
          <w:b/>
          <w:bCs/>
        </w:rPr>
      </w:pPr>
    </w:p>
    <w:p w14:paraId="01A7EC70" w14:textId="7C7A0BC2" w:rsidR="00822A69" w:rsidRPr="00003CF9" w:rsidRDefault="00822A69" w:rsidP="00A778C6">
      <w:pPr>
        <w:rPr>
          <w:rFonts w:asciiTheme="minorHAnsi" w:hAnsiTheme="minorHAnsi" w:cstheme="minorHAnsi"/>
          <w:b/>
          <w:bCs/>
        </w:rPr>
      </w:pPr>
      <w:r w:rsidRPr="00003CF9">
        <w:rPr>
          <w:rFonts w:asciiTheme="minorHAnsi" w:hAnsiTheme="minorHAnsi" w:cstheme="minorHAnsi"/>
          <w:b/>
          <w:bCs/>
        </w:rPr>
        <w:t>Key Responsibilities and duties (Grade 5)</w:t>
      </w:r>
    </w:p>
    <w:p w14:paraId="30BB241F" w14:textId="490CB67F" w:rsidR="00822A69" w:rsidRPr="00003CF9" w:rsidRDefault="00822A69" w:rsidP="00FC0BB3">
      <w:pPr>
        <w:pStyle w:val="ListParagraph"/>
        <w:widowControl/>
        <w:numPr>
          <w:ilvl w:val="0"/>
          <w:numId w:val="10"/>
        </w:numPr>
        <w:autoSpaceDE/>
        <w:autoSpaceDN/>
        <w:ind w:left="709" w:hanging="283"/>
        <w:rPr>
          <w:rFonts w:asciiTheme="minorHAnsi" w:hAnsiTheme="minorHAnsi" w:cstheme="minorHAnsi"/>
        </w:rPr>
      </w:pPr>
      <w:r w:rsidRPr="00003CF9">
        <w:rPr>
          <w:rFonts w:asciiTheme="minorHAnsi" w:hAnsiTheme="minorHAnsi" w:cstheme="minorHAnsi"/>
        </w:rPr>
        <w:t>To provide first line generalist HR advice and support on terms and conditions of employment and HR policies and</w:t>
      </w:r>
      <w:r w:rsidR="00A778C6" w:rsidRPr="00003CF9">
        <w:rPr>
          <w:rFonts w:asciiTheme="minorHAnsi" w:hAnsiTheme="minorHAnsi" w:cstheme="minorHAnsi"/>
        </w:rPr>
        <w:t xml:space="preserve"> </w:t>
      </w:r>
      <w:r w:rsidRPr="00003CF9">
        <w:rPr>
          <w:rFonts w:asciiTheme="minorHAnsi" w:hAnsiTheme="minorHAnsi" w:cstheme="minorHAnsi"/>
        </w:rPr>
        <w:t>procedures, with a view to resolving matters on advice.</w:t>
      </w:r>
    </w:p>
    <w:p w14:paraId="4DE51AEE" w14:textId="2F8CCF1E" w:rsidR="00822A69" w:rsidRPr="00003CF9" w:rsidRDefault="00822A69" w:rsidP="00FC0BB3">
      <w:pPr>
        <w:pStyle w:val="ListParagraph"/>
        <w:widowControl/>
        <w:numPr>
          <w:ilvl w:val="0"/>
          <w:numId w:val="10"/>
        </w:numPr>
        <w:autoSpaceDE/>
        <w:autoSpaceDN/>
        <w:ind w:left="709" w:hanging="283"/>
        <w:rPr>
          <w:rFonts w:asciiTheme="minorHAnsi" w:hAnsiTheme="minorHAnsi" w:cstheme="minorHAnsi"/>
        </w:rPr>
      </w:pPr>
      <w:r w:rsidRPr="00003CF9">
        <w:rPr>
          <w:rFonts w:asciiTheme="minorHAnsi" w:hAnsiTheme="minorHAnsi" w:cstheme="minorHAnsi"/>
        </w:rPr>
        <w:t>Maintain team systems and processes such as recruitment, fixed term contracts, redundancy, redeployment register and case management, liaising with departments to ensure that paperwork is completed and returned, and provide advice on those processes as require</w:t>
      </w:r>
      <w:r w:rsidR="00F92D55" w:rsidRPr="00003CF9">
        <w:rPr>
          <w:rFonts w:asciiTheme="minorHAnsi" w:hAnsiTheme="minorHAnsi" w:cstheme="minorHAnsi"/>
        </w:rPr>
        <w:t>d</w:t>
      </w:r>
      <w:r w:rsidRPr="00003CF9">
        <w:rPr>
          <w:rFonts w:asciiTheme="minorHAnsi" w:hAnsiTheme="minorHAnsi" w:cstheme="minorHAnsi"/>
        </w:rPr>
        <w:t>.</w:t>
      </w:r>
    </w:p>
    <w:p w14:paraId="60B8DCE3" w14:textId="659BD576" w:rsidR="00822A69" w:rsidRPr="00003CF9" w:rsidRDefault="00822A69" w:rsidP="00FC0BB3">
      <w:pPr>
        <w:pStyle w:val="ListParagraph"/>
        <w:widowControl/>
        <w:numPr>
          <w:ilvl w:val="0"/>
          <w:numId w:val="10"/>
        </w:numPr>
        <w:autoSpaceDE/>
        <w:autoSpaceDN/>
        <w:ind w:left="709" w:hanging="283"/>
        <w:rPr>
          <w:rFonts w:asciiTheme="minorHAnsi" w:hAnsiTheme="minorHAnsi" w:cstheme="minorHAnsi"/>
        </w:rPr>
      </w:pPr>
      <w:r w:rsidRPr="00003CF9">
        <w:rPr>
          <w:rFonts w:asciiTheme="minorHAnsi" w:hAnsiTheme="minorHAnsi" w:cstheme="minorHAnsi"/>
        </w:rPr>
        <w:t>Arrange and attend informal/formal meetings and hearings with the HR Partners, ensuring that all paperwork work is accurate. Take notes at meetings as required.</w:t>
      </w:r>
    </w:p>
    <w:p w14:paraId="7FD1E1EF" w14:textId="25E510F9" w:rsidR="00822A69" w:rsidRPr="00003CF9" w:rsidRDefault="00822A69" w:rsidP="00FC0BB3">
      <w:pPr>
        <w:pStyle w:val="ListParagraph"/>
        <w:widowControl/>
        <w:numPr>
          <w:ilvl w:val="0"/>
          <w:numId w:val="10"/>
        </w:numPr>
        <w:autoSpaceDE/>
        <w:autoSpaceDN/>
        <w:ind w:left="709" w:hanging="283"/>
        <w:rPr>
          <w:rFonts w:asciiTheme="minorHAnsi" w:hAnsiTheme="minorHAnsi" w:cstheme="minorHAnsi"/>
        </w:rPr>
      </w:pPr>
      <w:r w:rsidRPr="00003CF9">
        <w:rPr>
          <w:rFonts w:asciiTheme="minorHAnsi" w:hAnsiTheme="minorHAnsi" w:cstheme="minorHAnsi"/>
        </w:rPr>
        <w:t>Provide advice and guidance on occupational health referrals, absence management issues and return to work cases to managers.</w:t>
      </w:r>
    </w:p>
    <w:p w14:paraId="6A432271" w14:textId="797D682D" w:rsidR="00822A69" w:rsidRPr="00003CF9" w:rsidRDefault="00822A69" w:rsidP="00FC0BB3">
      <w:pPr>
        <w:pStyle w:val="ListParagraph"/>
        <w:widowControl/>
        <w:numPr>
          <w:ilvl w:val="0"/>
          <w:numId w:val="10"/>
        </w:numPr>
        <w:autoSpaceDE/>
        <w:autoSpaceDN/>
        <w:ind w:left="709" w:hanging="283"/>
        <w:rPr>
          <w:rFonts w:asciiTheme="minorHAnsi" w:hAnsiTheme="minorHAnsi" w:cstheme="minorHAnsi"/>
        </w:rPr>
      </w:pPr>
      <w:r w:rsidRPr="00003CF9">
        <w:rPr>
          <w:rFonts w:asciiTheme="minorHAnsi" w:hAnsiTheme="minorHAnsi" w:cstheme="minorHAnsi"/>
        </w:rPr>
        <w:t>Support the University’s job evaluation scheme including carrying out evaluations as necessary.</w:t>
      </w:r>
    </w:p>
    <w:p w14:paraId="2C8D3027" w14:textId="6A6AF4C2" w:rsidR="00822A69" w:rsidRPr="00003CF9" w:rsidRDefault="00822A69" w:rsidP="00FC0BB3">
      <w:pPr>
        <w:pStyle w:val="ListParagraph"/>
        <w:widowControl/>
        <w:numPr>
          <w:ilvl w:val="0"/>
          <w:numId w:val="10"/>
        </w:numPr>
        <w:autoSpaceDE/>
        <w:autoSpaceDN/>
        <w:ind w:left="709" w:hanging="283"/>
        <w:rPr>
          <w:rFonts w:asciiTheme="minorHAnsi" w:hAnsiTheme="minorHAnsi" w:cstheme="minorHAnsi"/>
        </w:rPr>
      </w:pPr>
      <w:r w:rsidRPr="00003CF9">
        <w:rPr>
          <w:rFonts w:asciiTheme="minorHAnsi" w:hAnsiTheme="minorHAnsi" w:cstheme="minorHAnsi"/>
        </w:rPr>
        <w:t>To provide HR and admin support to internal and external investigating officers in the management of casework; specifically investigations into conduct, capability and grievance matters.</w:t>
      </w:r>
    </w:p>
    <w:p w14:paraId="3E327C8A" w14:textId="7986E553" w:rsidR="00822A69" w:rsidRPr="00003CF9" w:rsidRDefault="00822A69" w:rsidP="00FC0BB3">
      <w:pPr>
        <w:pStyle w:val="ListParagraph"/>
        <w:widowControl/>
        <w:numPr>
          <w:ilvl w:val="0"/>
          <w:numId w:val="10"/>
        </w:numPr>
        <w:autoSpaceDE/>
        <w:autoSpaceDN/>
        <w:ind w:left="709" w:hanging="283"/>
        <w:rPr>
          <w:rFonts w:asciiTheme="minorHAnsi" w:hAnsiTheme="minorHAnsi" w:cstheme="minorHAnsi"/>
        </w:rPr>
      </w:pPr>
      <w:r w:rsidRPr="00003CF9">
        <w:rPr>
          <w:rFonts w:asciiTheme="minorHAnsi" w:hAnsiTheme="minorHAnsi" w:cstheme="minorHAnsi"/>
        </w:rPr>
        <w:t>Commission, interpret and convey management information from HR systems/HR Systems team to Faculties/Services in a timely and accurate way.</w:t>
      </w:r>
    </w:p>
    <w:p w14:paraId="0C4C6F27" w14:textId="10E6E123" w:rsidR="00822A69" w:rsidRPr="00003CF9" w:rsidRDefault="00822A69" w:rsidP="00FC0BB3">
      <w:pPr>
        <w:pStyle w:val="ListParagraph"/>
        <w:widowControl/>
        <w:numPr>
          <w:ilvl w:val="0"/>
          <w:numId w:val="10"/>
        </w:numPr>
        <w:autoSpaceDE/>
        <w:autoSpaceDN/>
        <w:ind w:left="709" w:hanging="283"/>
        <w:rPr>
          <w:rFonts w:asciiTheme="minorHAnsi" w:hAnsiTheme="minorHAnsi" w:cstheme="minorHAnsi"/>
        </w:rPr>
      </w:pPr>
      <w:r w:rsidRPr="00003CF9">
        <w:rPr>
          <w:rFonts w:asciiTheme="minorHAnsi" w:hAnsiTheme="minorHAnsi" w:cstheme="minorHAnsi"/>
        </w:rPr>
        <w:lastRenderedPageBreak/>
        <w:t>In liaison with the HR colleagues, provide advice and guidance on job design, recruitment, on-boarding, restructuring and redeployment processes, advising on best practice, university procedures and appropriate legislation.</w:t>
      </w:r>
    </w:p>
    <w:p w14:paraId="6B50F485" w14:textId="0457A9F3" w:rsidR="00822A69" w:rsidRPr="00003CF9" w:rsidRDefault="00822A69" w:rsidP="00FC0BB3">
      <w:pPr>
        <w:pStyle w:val="ListParagraph"/>
        <w:widowControl/>
        <w:numPr>
          <w:ilvl w:val="0"/>
          <w:numId w:val="10"/>
        </w:numPr>
        <w:autoSpaceDE/>
        <w:autoSpaceDN/>
        <w:ind w:left="709" w:hanging="283"/>
        <w:rPr>
          <w:rFonts w:asciiTheme="minorHAnsi" w:hAnsiTheme="minorHAnsi" w:cstheme="minorHAnsi"/>
        </w:rPr>
      </w:pPr>
      <w:r w:rsidRPr="00003CF9">
        <w:rPr>
          <w:rFonts w:asciiTheme="minorHAnsi" w:hAnsiTheme="minorHAnsi" w:cstheme="minorHAnsi"/>
        </w:rPr>
        <w:t>To support the HR Partners with admin support on organisational change including;</w:t>
      </w:r>
      <w:r w:rsidR="00F92D55" w:rsidRPr="00003CF9">
        <w:rPr>
          <w:rFonts w:asciiTheme="minorHAnsi" w:hAnsiTheme="minorHAnsi" w:cstheme="minorHAnsi"/>
        </w:rPr>
        <w:t xml:space="preserve"> r</w:t>
      </w:r>
      <w:r w:rsidRPr="00003CF9">
        <w:rPr>
          <w:rFonts w:asciiTheme="minorHAnsi" w:hAnsiTheme="minorHAnsi" w:cstheme="minorHAnsi"/>
        </w:rPr>
        <w:t>estructures/redundancy/redeployment activity within departments as required.</w:t>
      </w:r>
    </w:p>
    <w:p w14:paraId="18A35AB6" w14:textId="321F8587" w:rsidR="00A778C6" w:rsidRPr="00003CF9" w:rsidRDefault="00822A69" w:rsidP="00FC0BB3">
      <w:pPr>
        <w:pStyle w:val="ListParagraph"/>
        <w:widowControl/>
        <w:numPr>
          <w:ilvl w:val="0"/>
          <w:numId w:val="10"/>
        </w:numPr>
        <w:autoSpaceDE/>
        <w:autoSpaceDN/>
        <w:ind w:left="709" w:hanging="283"/>
        <w:rPr>
          <w:rFonts w:asciiTheme="minorHAnsi" w:hAnsiTheme="minorHAnsi" w:cstheme="minorHAnsi"/>
        </w:rPr>
      </w:pPr>
      <w:r w:rsidRPr="00003CF9">
        <w:rPr>
          <w:rFonts w:asciiTheme="minorHAnsi" w:hAnsiTheme="minorHAnsi" w:cstheme="minorHAnsi"/>
        </w:rPr>
        <w:t>Provide admin support to the HR Partners as required, and attend Departmental/Faculty meetings as required.</w:t>
      </w:r>
    </w:p>
    <w:p w14:paraId="1DC2B7C6" w14:textId="7E5252FF" w:rsidR="00822A69" w:rsidRPr="00003CF9" w:rsidRDefault="00822A69" w:rsidP="00FC0BB3">
      <w:pPr>
        <w:pStyle w:val="ListParagraph"/>
        <w:widowControl/>
        <w:numPr>
          <w:ilvl w:val="0"/>
          <w:numId w:val="10"/>
        </w:numPr>
        <w:autoSpaceDE/>
        <w:autoSpaceDN/>
        <w:ind w:left="709" w:hanging="283"/>
        <w:rPr>
          <w:rFonts w:asciiTheme="minorHAnsi" w:hAnsiTheme="minorHAnsi" w:cstheme="minorHAnsi"/>
        </w:rPr>
      </w:pPr>
      <w:r w:rsidRPr="00003CF9">
        <w:rPr>
          <w:rFonts w:asciiTheme="minorHAnsi" w:hAnsiTheme="minorHAnsi" w:cstheme="minorHAnsi"/>
        </w:rPr>
        <w:t>To contribute to the review and development of People and Organisational Effectiveness policies and procedures in accordance with the Policy Development Framework and within the legal framework of employment legislation</w:t>
      </w:r>
    </w:p>
    <w:p w14:paraId="5210F215" w14:textId="77777777" w:rsidR="00822A69" w:rsidRPr="00003CF9" w:rsidRDefault="00822A69" w:rsidP="00EA7307">
      <w:pPr>
        <w:ind w:left="709" w:hanging="360"/>
        <w:rPr>
          <w:rFonts w:asciiTheme="minorHAnsi" w:hAnsiTheme="minorHAnsi" w:cstheme="minorHAnsi"/>
        </w:rPr>
      </w:pPr>
    </w:p>
    <w:p w14:paraId="50D185FB" w14:textId="5175196A" w:rsidR="00822A69" w:rsidRPr="00003CF9" w:rsidRDefault="00822A69" w:rsidP="00EA7307">
      <w:pPr>
        <w:ind w:left="709" w:hanging="360"/>
        <w:rPr>
          <w:rFonts w:asciiTheme="minorHAnsi" w:hAnsiTheme="minorHAnsi" w:cstheme="minorHAnsi"/>
        </w:rPr>
      </w:pPr>
      <w:r w:rsidRPr="00003CF9">
        <w:rPr>
          <w:rFonts w:asciiTheme="minorHAnsi" w:hAnsiTheme="minorHAnsi" w:cstheme="minorHAnsi"/>
          <w:b/>
          <w:bCs/>
        </w:rPr>
        <w:t xml:space="preserve">Additional key </w:t>
      </w:r>
      <w:r w:rsidR="00A778C6" w:rsidRPr="00003CF9">
        <w:rPr>
          <w:rFonts w:asciiTheme="minorHAnsi" w:hAnsiTheme="minorHAnsi" w:cstheme="minorHAnsi"/>
          <w:b/>
          <w:bCs/>
        </w:rPr>
        <w:t>r</w:t>
      </w:r>
      <w:r w:rsidRPr="00003CF9">
        <w:rPr>
          <w:rFonts w:asciiTheme="minorHAnsi" w:hAnsiTheme="minorHAnsi" w:cstheme="minorHAnsi"/>
          <w:b/>
          <w:bCs/>
        </w:rPr>
        <w:t>esponsibilities and duties (Grade 6)</w:t>
      </w:r>
    </w:p>
    <w:p w14:paraId="110DBFC9" w14:textId="1C103D01" w:rsidR="00822A69" w:rsidRPr="00003CF9" w:rsidRDefault="00822A69" w:rsidP="00EA7307">
      <w:pPr>
        <w:pStyle w:val="ListParagraph"/>
        <w:numPr>
          <w:ilvl w:val="0"/>
          <w:numId w:val="8"/>
        </w:numPr>
        <w:ind w:left="709"/>
        <w:rPr>
          <w:rFonts w:asciiTheme="minorHAnsi" w:hAnsiTheme="minorHAnsi" w:cstheme="minorHAnsi"/>
        </w:rPr>
      </w:pPr>
      <w:r w:rsidRPr="00003CF9">
        <w:rPr>
          <w:rFonts w:asciiTheme="minorHAnsi" w:hAnsiTheme="minorHAnsi" w:cstheme="minorHAnsi"/>
        </w:rPr>
        <w:t>Lead on the management of complex employee relations cases (under the guidance of the HR Partner) providing independent HR advice and support which include; disciplinary, grievance, bullying and harassment and sickness absence cases. Including informal and formal liaison with the Trade Unions.</w:t>
      </w:r>
    </w:p>
    <w:p w14:paraId="28F4025D" w14:textId="77777777" w:rsidR="00A778C6" w:rsidRPr="00003CF9" w:rsidRDefault="00822A69" w:rsidP="00EA7307">
      <w:pPr>
        <w:pStyle w:val="ListParagraph"/>
        <w:numPr>
          <w:ilvl w:val="0"/>
          <w:numId w:val="8"/>
        </w:numPr>
        <w:ind w:left="709"/>
        <w:rPr>
          <w:rFonts w:asciiTheme="minorHAnsi" w:hAnsiTheme="minorHAnsi" w:cstheme="minorHAnsi"/>
        </w:rPr>
      </w:pPr>
      <w:r w:rsidRPr="00003CF9">
        <w:rPr>
          <w:rFonts w:asciiTheme="minorHAnsi" w:hAnsiTheme="minorHAnsi" w:cstheme="minorHAnsi"/>
        </w:rPr>
        <w:t>Attend and provide independent advice at investigations, hearing and appeal panels as the HR Advisor on single issues cases and either take the notes or supervise the production of the notes by a HR Assistant or another colleague.</w:t>
      </w:r>
    </w:p>
    <w:p w14:paraId="29DE5D6A" w14:textId="5150EF2A" w:rsidR="00822A69" w:rsidRPr="00003CF9" w:rsidRDefault="00822A69" w:rsidP="00EA7307">
      <w:pPr>
        <w:pStyle w:val="ListParagraph"/>
        <w:numPr>
          <w:ilvl w:val="0"/>
          <w:numId w:val="8"/>
        </w:numPr>
        <w:ind w:left="709"/>
        <w:rPr>
          <w:rFonts w:asciiTheme="minorHAnsi" w:hAnsiTheme="minorHAnsi" w:cstheme="minorHAnsi"/>
        </w:rPr>
      </w:pPr>
      <w:r w:rsidRPr="00003CF9">
        <w:rPr>
          <w:rFonts w:asciiTheme="minorHAnsi" w:hAnsiTheme="minorHAnsi" w:cstheme="minorHAnsi"/>
        </w:rPr>
        <w:t>To provide advice and support (under the direction of the HR Partner) on departmental restructurings, including undertaking formal consultation with staff and trade unions and providing advice on redeployment and redundancy issues. Ensure that all relevant paperwork is completed and returned in accordance with our policies and guidelines and within the legal framework of employment legislation.</w:t>
      </w:r>
    </w:p>
    <w:p w14:paraId="52B27B02" w14:textId="340B770A" w:rsidR="00822A69" w:rsidRPr="00003CF9" w:rsidRDefault="00822A69" w:rsidP="00EA7307">
      <w:pPr>
        <w:pStyle w:val="ListParagraph"/>
        <w:numPr>
          <w:ilvl w:val="0"/>
          <w:numId w:val="8"/>
        </w:numPr>
        <w:ind w:left="709"/>
        <w:rPr>
          <w:rFonts w:asciiTheme="minorHAnsi" w:hAnsiTheme="minorHAnsi" w:cstheme="minorHAnsi"/>
        </w:rPr>
      </w:pPr>
      <w:r w:rsidRPr="00003CF9">
        <w:rPr>
          <w:rFonts w:asciiTheme="minorHAnsi" w:hAnsiTheme="minorHAnsi" w:cstheme="minorHAnsi"/>
        </w:rPr>
        <w:t>To review and develop independently, as appropriate, People and Organisational Effectiveness policies and procedures in accordance with the Policy Development Framework and within the legal framework of employment legislation and to play a role in the negotiation and/or consultation process with the Trade Unions and other stakeholders.</w:t>
      </w:r>
    </w:p>
    <w:p w14:paraId="58E3DFD7" w14:textId="36E27886" w:rsidR="00822A69" w:rsidRPr="00003CF9" w:rsidRDefault="00822A69" w:rsidP="00EA7307">
      <w:pPr>
        <w:pStyle w:val="ListParagraph"/>
        <w:numPr>
          <w:ilvl w:val="0"/>
          <w:numId w:val="8"/>
        </w:numPr>
        <w:ind w:left="709"/>
        <w:rPr>
          <w:rFonts w:asciiTheme="minorHAnsi" w:hAnsiTheme="minorHAnsi" w:cstheme="minorHAnsi"/>
        </w:rPr>
      </w:pPr>
      <w:r w:rsidRPr="00003CF9">
        <w:rPr>
          <w:rFonts w:asciiTheme="minorHAnsi" w:hAnsiTheme="minorHAnsi" w:cstheme="minorHAnsi"/>
        </w:rPr>
        <w:t>On behalf of the HR Partner attend Departmental Committees and meetings to provide HR advice and support, ensuring that any follow up actions are delivered and implemented.</w:t>
      </w:r>
    </w:p>
    <w:p w14:paraId="14A5E271" w14:textId="2A22CE55" w:rsidR="00822A69" w:rsidRPr="00003CF9" w:rsidRDefault="00822A69" w:rsidP="00EA7307">
      <w:pPr>
        <w:pStyle w:val="ListParagraph"/>
        <w:numPr>
          <w:ilvl w:val="0"/>
          <w:numId w:val="8"/>
        </w:numPr>
        <w:ind w:left="709"/>
        <w:rPr>
          <w:rFonts w:asciiTheme="minorHAnsi" w:hAnsiTheme="minorHAnsi" w:cstheme="minorHAnsi"/>
        </w:rPr>
      </w:pPr>
      <w:r w:rsidRPr="00003CF9">
        <w:rPr>
          <w:rFonts w:asciiTheme="minorHAnsi" w:hAnsiTheme="minorHAnsi" w:cstheme="minorHAnsi"/>
        </w:rPr>
        <w:t>Provide support and guidance, including the professional supervision of tasks and activities (as appropriate), that are being undertaken by other HR Advisors/Assistants.</w:t>
      </w:r>
    </w:p>
    <w:p w14:paraId="25A7C8A0" w14:textId="5A36DE73" w:rsidR="00822A69" w:rsidRPr="00003CF9" w:rsidRDefault="00822A69" w:rsidP="00EA7307">
      <w:pPr>
        <w:pStyle w:val="ListParagraph"/>
        <w:numPr>
          <w:ilvl w:val="0"/>
          <w:numId w:val="8"/>
        </w:numPr>
        <w:ind w:left="709"/>
        <w:rPr>
          <w:rFonts w:asciiTheme="minorHAnsi" w:hAnsiTheme="minorHAnsi" w:cstheme="minorHAnsi"/>
        </w:rPr>
      </w:pPr>
      <w:r w:rsidRPr="00003CF9">
        <w:rPr>
          <w:rFonts w:asciiTheme="minorHAnsi" w:hAnsiTheme="minorHAnsi" w:cstheme="minorHAnsi"/>
        </w:rPr>
        <w:t>To prepare reports, analyze statistical information on a range of HR metrics/data in a timely and accurate manner for a range of Committees and meetings as directed by the Assistant Directors/Director of Human Resources &amp; OD.</w:t>
      </w:r>
    </w:p>
    <w:p w14:paraId="11B0D94D" w14:textId="709ABE6D" w:rsidR="00822A69" w:rsidRPr="00003CF9" w:rsidRDefault="00822A69" w:rsidP="00EA7307">
      <w:pPr>
        <w:pStyle w:val="ListParagraph"/>
        <w:numPr>
          <w:ilvl w:val="0"/>
          <w:numId w:val="8"/>
        </w:numPr>
        <w:ind w:left="709"/>
        <w:rPr>
          <w:rFonts w:asciiTheme="minorHAnsi" w:hAnsiTheme="minorHAnsi" w:cstheme="minorHAnsi"/>
        </w:rPr>
      </w:pPr>
      <w:r w:rsidRPr="00003CF9">
        <w:rPr>
          <w:rFonts w:asciiTheme="minorHAnsi" w:hAnsiTheme="minorHAnsi" w:cstheme="minorHAnsi"/>
        </w:rPr>
        <w:t>To work with the HR Partner and other HR colleagues to identify and implement service improvements to HR processes and procedures as required. This may also take the form of internal secondments into other People and Organisational Effectiveness roles, job rotation or being assigned to a project team.</w:t>
      </w:r>
    </w:p>
    <w:p w14:paraId="488D0F87" w14:textId="25FE0B5C" w:rsidR="00822A69" w:rsidRPr="00003CF9" w:rsidRDefault="00822A69" w:rsidP="00EA7307">
      <w:pPr>
        <w:pStyle w:val="ListParagraph"/>
        <w:numPr>
          <w:ilvl w:val="0"/>
          <w:numId w:val="8"/>
        </w:numPr>
        <w:ind w:left="709"/>
        <w:rPr>
          <w:rFonts w:asciiTheme="minorHAnsi" w:hAnsiTheme="minorHAnsi" w:cstheme="minorHAnsi"/>
        </w:rPr>
      </w:pPr>
      <w:r w:rsidRPr="00003CF9">
        <w:rPr>
          <w:rFonts w:asciiTheme="minorHAnsi" w:hAnsiTheme="minorHAnsi" w:cstheme="minorHAnsi"/>
        </w:rPr>
        <w:t>To support the Director of Human Resources &amp; OD, Assistant Directors or HR Partners with the delivery of HR Projects identified from the People Strategy.</w:t>
      </w:r>
    </w:p>
    <w:p w14:paraId="182F1D60" w14:textId="1E069F7E" w:rsidR="00F92D55" w:rsidRPr="00003CF9" w:rsidRDefault="00822A69" w:rsidP="00EA7307">
      <w:pPr>
        <w:pStyle w:val="ListParagraph"/>
        <w:numPr>
          <w:ilvl w:val="0"/>
          <w:numId w:val="8"/>
        </w:numPr>
        <w:ind w:left="709"/>
        <w:rPr>
          <w:rFonts w:asciiTheme="minorHAnsi" w:hAnsiTheme="minorHAnsi" w:cstheme="minorHAnsi"/>
        </w:rPr>
      </w:pPr>
      <w:r w:rsidRPr="00003CF9">
        <w:rPr>
          <w:rFonts w:asciiTheme="minorHAnsi" w:hAnsiTheme="minorHAnsi" w:cstheme="minorHAnsi"/>
        </w:rPr>
        <w:t>To provide cover for the HR Partner during short periods of absence as required.</w:t>
      </w:r>
    </w:p>
    <w:p w14:paraId="20E1D0FD" w14:textId="77777777" w:rsidR="00F92D55" w:rsidRPr="00003CF9" w:rsidRDefault="00F92D55" w:rsidP="00A778C6">
      <w:pPr>
        <w:tabs>
          <w:tab w:val="left" w:pos="567"/>
        </w:tabs>
        <w:ind w:left="709" w:hanging="360"/>
        <w:rPr>
          <w:rFonts w:asciiTheme="minorHAnsi" w:hAnsiTheme="minorHAnsi" w:cstheme="minorHAnsi"/>
          <w:b/>
          <w:bCs/>
        </w:rPr>
      </w:pPr>
    </w:p>
    <w:p w14:paraId="6286B574" w14:textId="2D009AEC" w:rsidR="00F92D55" w:rsidRPr="00003CF9" w:rsidRDefault="00F92D55" w:rsidP="00EA7307">
      <w:pPr>
        <w:ind w:left="284"/>
        <w:rPr>
          <w:rFonts w:asciiTheme="minorHAnsi" w:hAnsiTheme="minorHAnsi" w:cstheme="minorHAnsi"/>
        </w:rPr>
      </w:pPr>
      <w:r w:rsidRPr="00003CF9">
        <w:rPr>
          <w:rFonts w:asciiTheme="minorHAnsi" w:hAnsiTheme="minorHAnsi" w:cstheme="minorHAnsi"/>
          <w:b/>
          <w:bCs/>
        </w:rPr>
        <w:t xml:space="preserve">Job Hazards/Safety-Critical Duties and required Pre-employment Checks: </w:t>
      </w:r>
      <w:r w:rsidRPr="00003CF9">
        <w:rPr>
          <w:rFonts w:asciiTheme="minorHAnsi" w:hAnsiTheme="minorHAnsi" w:cstheme="minorHAnsi"/>
        </w:rPr>
        <w:t xml:space="preserve">On occasion you may be required to work alone in a </w:t>
      </w:r>
      <w:r w:rsidR="00653AE1" w:rsidRPr="00003CF9">
        <w:rPr>
          <w:rFonts w:asciiTheme="minorHAnsi" w:hAnsiTheme="minorHAnsi" w:cstheme="minorHAnsi"/>
        </w:rPr>
        <w:t>customer-facing</w:t>
      </w:r>
      <w:r w:rsidRPr="00003CF9">
        <w:rPr>
          <w:rFonts w:asciiTheme="minorHAnsi" w:hAnsiTheme="minorHAnsi" w:cstheme="minorHAnsi"/>
        </w:rPr>
        <w:t xml:space="preserve"> space. A full risk assessment has been conducted to ensure personal safety and emergency procedures in case of accident, fire or unprecedented incidents.</w:t>
      </w:r>
    </w:p>
    <w:p w14:paraId="1B70E755" w14:textId="77777777" w:rsidR="00EA7307" w:rsidRPr="00003CF9" w:rsidRDefault="00EA7307" w:rsidP="00EA7307">
      <w:pPr>
        <w:shd w:val="clear" w:color="auto" w:fill="FFFFFF" w:themeFill="background1"/>
        <w:tabs>
          <w:tab w:val="left" w:pos="567"/>
        </w:tabs>
        <w:rPr>
          <w:rFonts w:asciiTheme="minorHAnsi" w:hAnsiTheme="minorHAnsi" w:cstheme="minorHAnsi"/>
          <w:b/>
          <w:bCs/>
        </w:rPr>
      </w:pPr>
    </w:p>
    <w:p w14:paraId="64EC0B37" w14:textId="094E49C6" w:rsidR="00F92D55" w:rsidRPr="00003CF9" w:rsidRDefault="00F92D55" w:rsidP="00EA7307">
      <w:pPr>
        <w:shd w:val="clear" w:color="auto" w:fill="FFFFFF" w:themeFill="background1"/>
        <w:ind w:left="284"/>
        <w:rPr>
          <w:rFonts w:asciiTheme="minorHAnsi" w:hAnsiTheme="minorHAnsi" w:cstheme="minorHAnsi"/>
          <w:b/>
          <w:bCs/>
        </w:rPr>
      </w:pPr>
      <w:r w:rsidRPr="00003CF9">
        <w:rPr>
          <w:rFonts w:asciiTheme="minorHAnsi" w:hAnsiTheme="minorHAnsi" w:cstheme="minorHAnsi"/>
          <w:b/>
          <w:bCs/>
        </w:rPr>
        <w:t xml:space="preserve">Values: </w:t>
      </w:r>
      <w:r w:rsidRPr="00003CF9">
        <w:rPr>
          <w:rFonts w:asciiTheme="minorHAnsi" w:hAnsiTheme="minorHAnsi" w:cstheme="minorHAnsi"/>
        </w:rPr>
        <w:t>In pursuit of our Vision and in keeping with our Purpose, we work to uphold our values:</w:t>
      </w:r>
    </w:p>
    <w:p w14:paraId="4E772248" w14:textId="77777777" w:rsidR="00F92D55" w:rsidRPr="00003CF9" w:rsidRDefault="00F92D55" w:rsidP="00A778C6">
      <w:pPr>
        <w:widowControl/>
        <w:numPr>
          <w:ilvl w:val="0"/>
          <w:numId w:val="7"/>
        </w:numPr>
        <w:tabs>
          <w:tab w:val="left" w:pos="567"/>
        </w:tabs>
        <w:autoSpaceDE/>
        <w:autoSpaceDN/>
        <w:ind w:left="709"/>
        <w:jc w:val="both"/>
        <w:rPr>
          <w:rFonts w:asciiTheme="minorHAnsi" w:hAnsiTheme="minorHAnsi" w:cstheme="minorHAnsi"/>
        </w:rPr>
      </w:pPr>
      <w:r w:rsidRPr="00003CF9">
        <w:rPr>
          <w:rFonts w:asciiTheme="minorHAnsi" w:hAnsiTheme="minorHAnsi" w:cstheme="minorHAnsi"/>
        </w:rPr>
        <w:t>We respect each other by being open and fair and promoting diversity</w:t>
      </w:r>
    </w:p>
    <w:p w14:paraId="4B6B142C" w14:textId="77777777" w:rsidR="00F92D55" w:rsidRPr="00003CF9" w:rsidRDefault="00F92D55" w:rsidP="00A778C6">
      <w:pPr>
        <w:widowControl/>
        <w:numPr>
          <w:ilvl w:val="0"/>
          <w:numId w:val="7"/>
        </w:numPr>
        <w:tabs>
          <w:tab w:val="left" w:pos="567"/>
        </w:tabs>
        <w:autoSpaceDE/>
        <w:autoSpaceDN/>
        <w:ind w:left="709"/>
        <w:jc w:val="both"/>
        <w:rPr>
          <w:rFonts w:asciiTheme="minorHAnsi" w:hAnsiTheme="minorHAnsi" w:cstheme="minorHAnsi"/>
        </w:rPr>
      </w:pPr>
      <w:r w:rsidRPr="00003CF9">
        <w:rPr>
          <w:rFonts w:asciiTheme="minorHAnsi" w:hAnsiTheme="minorHAnsi" w:cstheme="minorHAnsi"/>
        </w:rPr>
        <w:t>We build strong communities by working effectively together in a supportive way</w:t>
      </w:r>
    </w:p>
    <w:p w14:paraId="65F1CB07" w14:textId="77777777" w:rsidR="00F92D55" w:rsidRPr="00003CF9" w:rsidRDefault="00F92D55" w:rsidP="00A778C6">
      <w:pPr>
        <w:widowControl/>
        <w:numPr>
          <w:ilvl w:val="0"/>
          <w:numId w:val="7"/>
        </w:numPr>
        <w:tabs>
          <w:tab w:val="left" w:pos="567"/>
        </w:tabs>
        <w:autoSpaceDE/>
        <w:autoSpaceDN/>
        <w:ind w:left="709"/>
        <w:jc w:val="both"/>
        <w:rPr>
          <w:rFonts w:asciiTheme="minorHAnsi" w:hAnsiTheme="minorHAnsi" w:cstheme="minorHAnsi"/>
        </w:rPr>
      </w:pPr>
      <w:r w:rsidRPr="00003CF9">
        <w:rPr>
          <w:rFonts w:asciiTheme="minorHAnsi" w:hAnsiTheme="minorHAnsi" w:cstheme="minorHAnsi"/>
        </w:rPr>
        <w:t>We create positive change by being ambitious in our learning, expertise and action.</w:t>
      </w:r>
    </w:p>
    <w:p w14:paraId="031D259A" w14:textId="77777777" w:rsidR="00F92D55" w:rsidRPr="00003CF9" w:rsidRDefault="00F92D55" w:rsidP="00A778C6">
      <w:pPr>
        <w:shd w:val="clear" w:color="auto" w:fill="FFFFFF" w:themeFill="background1"/>
        <w:tabs>
          <w:tab w:val="left" w:pos="567"/>
        </w:tabs>
        <w:rPr>
          <w:rFonts w:asciiTheme="minorHAnsi" w:hAnsiTheme="minorHAnsi" w:cstheme="minorHAnsi"/>
        </w:rPr>
      </w:pPr>
      <w:r w:rsidRPr="00003CF9">
        <w:rPr>
          <w:rFonts w:asciiTheme="minorHAnsi" w:hAnsiTheme="minorHAnsi" w:cstheme="minorHAnsi"/>
        </w:rPr>
        <w:lastRenderedPageBreak/>
        <w:t>The University recognises and celebrates good employment practice undertaken to address all inequality in higher education whilst promoting the importance of wellbeing for all our colleagues.</w:t>
      </w:r>
    </w:p>
    <w:p w14:paraId="10384A1B" w14:textId="77777777" w:rsidR="00F92D55" w:rsidRPr="00003CF9" w:rsidRDefault="00F92D55" w:rsidP="00A778C6">
      <w:pPr>
        <w:tabs>
          <w:tab w:val="left" w:pos="567"/>
        </w:tabs>
        <w:rPr>
          <w:rFonts w:asciiTheme="minorHAnsi" w:hAnsiTheme="minorHAnsi" w:cstheme="minorHAnsi"/>
        </w:rPr>
      </w:pPr>
      <w:r w:rsidRPr="00003CF9">
        <w:rPr>
          <w:rFonts w:asciiTheme="minorHAnsi" w:hAnsiTheme="minorHAnsi" w:cstheme="minorHAnsi"/>
        </w:rPr>
        <w:t xml:space="preserve">We expect all staff to embrace our core values and work positively to support equality, diversity, and inclusion, ensuring that every team member contributes to a supportive, and respectful working environment. Find out what </w:t>
      </w:r>
      <w:bookmarkStart w:id="0" w:name="_Int_Zmayxgdd"/>
      <w:r w:rsidRPr="00003CF9">
        <w:rPr>
          <w:rFonts w:asciiTheme="minorHAnsi" w:hAnsiTheme="minorHAnsi" w:cstheme="minorHAnsi"/>
        </w:rPr>
        <w:t>it's</w:t>
      </w:r>
      <w:bookmarkEnd w:id="0"/>
      <w:r w:rsidRPr="00003CF9">
        <w:rPr>
          <w:rFonts w:asciiTheme="minorHAnsi" w:hAnsiTheme="minorHAnsi" w:cstheme="minorHAnsi"/>
        </w:rPr>
        <w:t xml:space="preserve"> like to </w:t>
      </w:r>
      <w:hyperlink r:id="rId6">
        <w:r w:rsidRPr="00003CF9">
          <w:rPr>
            <w:rFonts w:asciiTheme="minorHAnsi" w:hAnsiTheme="minorHAnsi" w:cstheme="minorHAnsi"/>
            <w:b/>
            <w:bCs/>
            <w:color w:val="709FDB" w:themeColor="text2" w:themeTint="80"/>
            <w:u w:val="single"/>
          </w:rPr>
          <w:t>work at Lancaster University</w:t>
        </w:r>
      </w:hyperlink>
      <w:r w:rsidRPr="00003CF9">
        <w:rPr>
          <w:rFonts w:asciiTheme="minorHAnsi" w:hAnsiTheme="minorHAnsi" w:cstheme="minorHAnsi"/>
          <w:b/>
          <w:bCs/>
          <w:color w:val="709FDB" w:themeColor="text2" w:themeTint="80"/>
          <w:u w:val="single"/>
        </w:rPr>
        <w:t>,</w:t>
      </w:r>
      <w:r w:rsidRPr="00003CF9">
        <w:rPr>
          <w:rFonts w:asciiTheme="minorHAnsi" w:hAnsiTheme="minorHAnsi" w:cstheme="minorHAnsi"/>
        </w:rPr>
        <w:t xml:space="preserve"> including information on our wide range of employee benefits, support networks and our policies and facilities for a family-friendly workplace.</w:t>
      </w:r>
    </w:p>
    <w:p w14:paraId="5A7FBA63" w14:textId="77777777" w:rsidR="00F92D55" w:rsidRPr="00003CF9" w:rsidRDefault="00F92D55" w:rsidP="00A778C6">
      <w:pPr>
        <w:tabs>
          <w:tab w:val="left" w:pos="567"/>
        </w:tabs>
        <w:rPr>
          <w:rFonts w:asciiTheme="minorHAnsi" w:hAnsiTheme="minorHAnsi" w:cstheme="minorHAnsi"/>
        </w:rPr>
      </w:pPr>
    </w:p>
    <w:p w14:paraId="711E4ADE" w14:textId="77777777" w:rsidR="00F92D55" w:rsidRPr="00003CF9" w:rsidRDefault="00F92D55" w:rsidP="00A778C6">
      <w:pPr>
        <w:tabs>
          <w:tab w:val="left" w:pos="567"/>
        </w:tabs>
        <w:jc w:val="both"/>
        <w:rPr>
          <w:rFonts w:asciiTheme="minorHAnsi" w:hAnsiTheme="minorHAnsi" w:cstheme="minorHAnsi"/>
          <w:b/>
          <w:bCs/>
        </w:rPr>
      </w:pPr>
      <w:r w:rsidRPr="00003CF9">
        <w:rPr>
          <w:rFonts w:asciiTheme="minorHAnsi" w:hAnsiTheme="minorHAnsi" w:cstheme="minorHAnsi"/>
          <w:b/>
          <w:bCs/>
          <w:color w:val="000000" w:themeColor="text1"/>
        </w:rPr>
        <w:t>The duties outlined above are not intended to be exhaustive and may change as the needs alter in line with current agendas. This job description will be subject to periodic review and amendment in accordance with emerging needs.</w:t>
      </w:r>
    </w:p>
    <w:p w14:paraId="2949CE6F" w14:textId="46CF424B" w:rsidR="00F92D55" w:rsidRPr="00003CF9" w:rsidRDefault="00F92D55" w:rsidP="00A778C6">
      <w:pPr>
        <w:tabs>
          <w:tab w:val="left" w:pos="567"/>
        </w:tabs>
        <w:rPr>
          <w:rFonts w:asciiTheme="minorHAnsi" w:hAnsiTheme="minorHAnsi" w:cstheme="minorHAnsi"/>
          <w:b/>
          <w:bCs/>
        </w:rPr>
      </w:pPr>
      <w:r w:rsidRPr="00003CF9">
        <w:rPr>
          <w:rFonts w:asciiTheme="minorHAnsi" w:hAnsiTheme="minorHAnsi" w:cstheme="minorHAnsi"/>
          <w:b/>
          <w:bCs/>
        </w:rPr>
        <w:br/>
      </w:r>
    </w:p>
    <w:p w14:paraId="0BD32696" w14:textId="77777777" w:rsidR="00F92D55" w:rsidRPr="00003CF9" w:rsidRDefault="00F92D55" w:rsidP="00A778C6">
      <w:pPr>
        <w:tabs>
          <w:tab w:val="left" w:pos="567"/>
        </w:tabs>
        <w:rPr>
          <w:rFonts w:asciiTheme="minorHAnsi" w:hAnsiTheme="minorHAnsi" w:cstheme="minorHAnsi"/>
          <w:b/>
          <w:bCs/>
        </w:rPr>
      </w:pPr>
      <w:r w:rsidRPr="00003CF9">
        <w:rPr>
          <w:rFonts w:asciiTheme="minorHAnsi" w:hAnsiTheme="minorHAnsi" w:cstheme="minorHAnsi"/>
          <w:b/>
          <w:bCs/>
        </w:rPr>
        <w:br w:type="page"/>
      </w:r>
    </w:p>
    <w:p w14:paraId="55C00606" w14:textId="7A99EC7B" w:rsidR="00822A69" w:rsidRPr="00003CF9" w:rsidRDefault="00F92D55" w:rsidP="00A778C6">
      <w:pPr>
        <w:tabs>
          <w:tab w:val="left" w:pos="567"/>
        </w:tabs>
        <w:rPr>
          <w:rFonts w:asciiTheme="minorHAnsi" w:hAnsiTheme="minorHAnsi" w:cstheme="minorHAnsi"/>
          <w:b/>
          <w:bCs/>
        </w:rPr>
      </w:pPr>
      <w:r w:rsidRPr="00003CF9">
        <w:rPr>
          <w:rFonts w:asciiTheme="minorHAnsi" w:hAnsiTheme="minorHAnsi" w:cstheme="minorHAnsi"/>
          <w:b/>
          <w:bCs/>
        </w:rPr>
        <w:lastRenderedPageBreak/>
        <w:t xml:space="preserve">Appendix </w:t>
      </w:r>
      <w:r w:rsidR="009510E1">
        <w:rPr>
          <w:rFonts w:asciiTheme="minorHAnsi" w:hAnsiTheme="minorHAnsi" w:cstheme="minorHAnsi"/>
          <w:b/>
          <w:bCs/>
        </w:rPr>
        <w:t>1</w:t>
      </w:r>
    </w:p>
    <w:p w14:paraId="7369C806" w14:textId="77777777" w:rsidR="00167405" w:rsidRPr="00003CF9" w:rsidRDefault="00167405" w:rsidP="00A778C6">
      <w:pPr>
        <w:tabs>
          <w:tab w:val="left" w:pos="567"/>
        </w:tabs>
        <w:rPr>
          <w:rFonts w:asciiTheme="minorHAnsi" w:hAnsiTheme="minorHAnsi" w:cstheme="minorHAnsi"/>
          <w:b/>
          <w:bCs/>
        </w:rPr>
      </w:pPr>
    </w:p>
    <w:p w14:paraId="0F8137F1" w14:textId="77777777" w:rsidR="00822A69" w:rsidRPr="00003CF9" w:rsidRDefault="00822A69" w:rsidP="00A778C6">
      <w:pPr>
        <w:tabs>
          <w:tab w:val="left" w:pos="567"/>
        </w:tabs>
        <w:rPr>
          <w:rFonts w:asciiTheme="minorHAnsi" w:hAnsiTheme="minorHAnsi" w:cstheme="minorHAnsi"/>
          <w:b/>
          <w:bCs/>
        </w:rPr>
      </w:pPr>
      <w:r w:rsidRPr="00003CF9">
        <w:rPr>
          <w:rFonts w:asciiTheme="minorHAnsi" w:hAnsiTheme="minorHAnsi" w:cstheme="minorHAnsi"/>
          <w:b/>
          <w:bCs/>
        </w:rPr>
        <w:t>Criteria to pass through the gateway</w:t>
      </w:r>
    </w:p>
    <w:p w14:paraId="6B4BD431" w14:textId="196A834B" w:rsidR="00822A69" w:rsidRPr="00003CF9" w:rsidRDefault="00822A69" w:rsidP="00653AE1">
      <w:pPr>
        <w:tabs>
          <w:tab w:val="left" w:pos="567"/>
        </w:tabs>
        <w:ind w:left="564" w:hanging="564"/>
        <w:rPr>
          <w:rFonts w:asciiTheme="minorHAnsi" w:hAnsiTheme="minorHAnsi" w:cstheme="minorHAnsi"/>
        </w:rPr>
      </w:pPr>
      <w:r w:rsidRPr="00003CF9">
        <w:rPr>
          <w:rFonts w:asciiTheme="minorHAnsi" w:hAnsiTheme="minorHAnsi" w:cstheme="minorHAnsi"/>
        </w:rPr>
        <w:t>1.</w:t>
      </w:r>
      <w:r w:rsidRPr="00003CF9">
        <w:rPr>
          <w:rFonts w:asciiTheme="minorHAnsi" w:hAnsiTheme="minorHAnsi" w:cstheme="minorHAnsi"/>
        </w:rPr>
        <w:tab/>
        <w:t>CIPD qualified</w:t>
      </w:r>
      <w:r w:rsidR="00167405" w:rsidRPr="00003CF9">
        <w:rPr>
          <w:rFonts w:asciiTheme="minorHAnsi" w:hAnsiTheme="minorHAnsi" w:cstheme="minorHAnsi"/>
        </w:rPr>
        <w:t xml:space="preserve"> </w:t>
      </w:r>
      <w:r w:rsidRPr="00003CF9">
        <w:rPr>
          <w:rFonts w:asciiTheme="minorHAnsi" w:hAnsiTheme="minorHAnsi" w:cstheme="minorHAnsi"/>
        </w:rPr>
        <w:t>level and either has or demonstrates a plan to work towards Chartered Membership of the CIPD.</w:t>
      </w:r>
    </w:p>
    <w:p w14:paraId="57184C1E" w14:textId="77777777" w:rsidR="00822A69" w:rsidRPr="00003CF9" w:rsidRDefault="00822A69" w:rsidP="00A778C6">
      <w:pPr>
        <w:tabs>
          <w:tab w:val="left" w:pos="567"/>
        </w:tabs>
        <w:rPr>
          <w:rFonts w:asciiTheme="minorHAnsi" w:hAnsiTheme="minorHAnsi" w:cstheme="minorHAnsi"/>
        </w:rPr>
      </w:pPr>
      <w:r w:rsidRPr="00003CF9">
        <w:rPr>
          <w:rFonts w:asciiTheme="minorHAnsi" w:hAnsiTheme="minorHAnsi" w:cstheme="minorHAnsi"/>
        </w:rPr>
        <w:t>2.</w:t>
      </w:r>
      <w:r w:rsidRPr="00003CF9">
        <w:rPr>
          <w:rFonts w:asciiTheme="minorHAnsi" w:hAnsiTheme="minorHAnsi" w:cstheme="minorHAnsi"/>
        </w:rPr>
        <w:tab/>
        <w:t>A minimum of 12 months in Grade 5 role.</w:t>
      </w:r>
    </w:p>
    <w:p w14:paraId="5A2CFF87" w14:textId="77777777" w:rsidR="00822A69" w:rsidRPr="00003CF9" w:rsidRDefault="00822A69" w:rsidP="00653AE1">
      <w:pPr>
        <w:tabs>
          <w:tab w:val="left" w:pos="567"/>
        </w:tabs>
        <w:ind w:left="564" w:hanging="564"/>
        <w:rPr>
          <w:rFonts w:asciiTheme="minorHAnsi" w:hAnsiTheme="minorHAnsi" w:cstheme="minorHAnsi"/>
        </w:rPr>
      </w:pPr>
      <w:r w:rsidRPr="00003CF9">
        <w:rPr>
          <w:rFonts w:asciiTheme="minorHAnsi" w:hAnsiTheme="minorHAnsi" w:cstheme="minorHAnsi"/>
        </w:rPr>
        <w:t>3.</w:t>
      </w:r>
      <w:r w:rsidRPr="00003CF9">
        <w:rPr>
          <w:rFonts w:asciiTheme="minorHAnsi" w:hAnsiTheme="minorHAnsi" w:cstheme="minorHAnsi"/>
        </w:rPr>
        <w:tab/>
        <w:t>Evidence of researching and supporting the development of People and Organisational Effectiveness Policies and Procedures in accordance with the Policy Development Framework</w:t>
      </w:r>
    </w:p>
    <w:p w14:paraId="0B53B5B6" w14:textId="77777777" w:rsidR="00822A69" w:rsidRPr="00003CF9" w:rsidRDefault="00822A69" w:rsidP="00653AE1">
      <w:pPr>
        <w:tabs>
          <w:tab w:val="left" w:pos="567"/>
        </w:tabs>
        <w:ind w:left="564" w:hanging="564"/>
        <w:rPr>
          <w:rFonts w:asciiTheme="minorHAnsi" w:hAnsiTheme="minorHAnsi" w:cstheme="minorHAnsi"/>
        </w:rPr>
      </w:pPr>
      <w:r w:rsidRPr="00003CF9">
        <w:rPr>
          <w:rFonts w:asciiTheme="minorHAnsi" w:hAnsiTheme="minorHAnsi" w:cstheme="minorHAnsi"/>
        </w:rPr>
        <w:t>4.</w:t>
      </w:r>
      <w:r w:rsidRPr="00003CF9">
        <w:rPr>
          <w:rFonts w:asciiTheme="minorHAnsi" w:hAnsiTheme="minorHAnsi" w:cstheme="minorHAnsi"/>
        </w:rPr>
        <w:tab/>
        <w:t>Evidence of working in autonomous manner (including independent decision making) on a range of employee relations cases including; discipline, grievance, bullying and harassment, sickness absence and restructuring activity over a sustained period of time</w:t>
      </w:r>
    </w:p>
    <w:p w14:paraId="256ECE87" w14:textId="77777777" w:rsidR="00822A69" w:rsidRPr="00003CF9" w:rsidRDefault="00822A69" w:rsidP="00A778C6">
      <w:pPr>
        <w:tabs>
          <w:tab w:val="left" w:pos="567"/>
        </w:tabs>
        <w:rPr>
          <w:rFonts w:asciiTheme="minorHAnsi" w:hAnsiTheme="minorHAnsi" w:cstheme="minorHAnsi"/>
        </w:rPr>
      </w:pPr>
      <w:r w:rsidRPr="00003CF9">
        <w:rPr>
          <w:rFonts w:asciiTheme="minorHAnsi" w:hAnsiTheme="minorHAnsi" w:cstheme="minorHAnsi"/>
        </w:rPr>
        <w:t>5.</w:t>
      </w:r>
      <w:r w:rsidRPr="00003CF9">
        <w:rPr>
          <w:rFonts w:asciiTheme="minorHAnsi" w:hAnsiTheme="minorHAnsi" w:cstheme="minorHAnsi"/>
        </w:rPr>
        <w:tab/>
        <w:t>Evidence of supporting HR Projects and initiatives within the Division</w:t>
      </w:r>
    </w:p>
    <w:p w14:paraId="26F5C87E" w14:textId="77777777" w:rsidR="00822A69" w:rsidRPr="00003CF9" w:rsidRDefault="00822A69" w:rsidP="00A778C6">
      <w:pPr>
        <w:tabs>
          <w:tab w:val="left" w:pos="567"/>
        </w:tabs>
        <w:rPr>
          <w:rFonts w:asciiTheme="minorHAnsi" w:hAnsiTheme="minorHAnsi" w:cstheme="minorHAnsi"/>
        </w:rPr>
      </w:pPr>
      <w:r w:rsidRPr="00003CF9">
        <w:rPr>
          <w:rFonts w:asciiTheme="minorHAnsi" w:hAnsiTheme="minorHAnsi" w:cstheme="minorHAnsi"/>
        </w:rPr>
        <w:t>6.</w:t>
      </w:r>
      <w:r w:rsidRPr="00003CF9">
        <w:rPr>
          <w:rFonts w:asciiTheme="minorHAnsi" w:hAnsiTheme="minorHAnsi" w:cstheme="minorHAnsi"/>
        </w:rPr>
        <w:tab/>
        <w:t>Feedback from the Faculty/Department of sustained performance</w:t>
      </w:r>
    </w:p>
    <w:p w14:paraId="3E194D22" w14:textId="77777777" w:rsidR="00822A69" w:rsidRPr="00003CF9" w:rsidRDefault="00822A69" w:rsidP="00A778C6">
      <w:pPr>
        <w:tabs>
          <w:tab w:val="left" w:pos="567"/>
        </w:tabs>
        <w:rPr>
          <w:rFonts w:asciiTheme="minorHAnsi" w:hAnsiTheme="minorHAnsi" w:cstheme="minorHAnsi"/>
        </w:rPr>
      </w:pPr>
      <w:r w:rsidRPr="00003CF9">
        <w:rPr>
          <w:rFonts w:asciiTheme="minorHAnsi" w:hAnsiTheme="minorHAnsi" w:cstheme="minorHAnsi"/>
        </w:rPr>
        <w:t>7.</w:t>
      </w:r>
      <w:r w:rsidRPr="00003CF9">
        <w:rPr>
          <w:rFonts w:asciiTheme="minorHAnsi" w:hAnsiTheme="minorHAnsi" w:cstheme="minorHAnsi"/>
        </w:rPr>
        <w:tab/>
        <w:t>Evidence of continuous professional development</w:t>
      </w:r>
    </w:p>
    <w:p w14:paraId="6BB0F681" w14:textId="77777777" w:rsidR="00822A69" w:rsidRPr="00003CF9" w:rsidRDefault="00822A69" w:rsidP="00653AE1">
      <w:pPr>
        <w:tabs>
          <w:tab w:val="left" w:pos="567"/>
        </w:tabs>
        <w:ind w:left="564" w:hanging="564"/>
        <w:rPr>
          <w:rFonts w:asciiTheme="minorHAnsi" w:hAnsiTheme="minorHAnsi" w:cstheme="minorHAnsi"/>
        </w:rPr>
      </w:pPr>
      <w:r w:rsidRPr="00003CF9">
        <w:rPr>
          <w:rFonts w:asciiTheme="minorHAnsi" w:hAnsiTheme="minorHAnsi" w:cstheme="minorHAnsi"/>
        </w:rPr>
        <w:t>8.</w:t>
      </w:r>
      <w:r w:rsidRPr="00003CF9">
        <w:rPr>
          <w:rFonts w:asciiTheme="minorHAnsi" w:hAnsiTheme="minorHAnsi" w:cstheme="minorHAnsi"/>
        </w:rPr>
        <w:tab/>
        <w:t>Experience of shadowing /undertaking duties in other HR specialist areas, ie, reward, OD, recruitment or E&amp;D.</w:t>
      </w:r>
    </w:p>
    <w:p w14:paraId="4AAC719A" w14:textId="77777777" w:rsidR="00F92D55" w:rsidRPr="00003CF9" w:rsidRDefault="00F92D55" w:rsidP="00A778C6">
      <w:pPr>
        <w:tabs>
          <w:tab w:val="left" w:pos="567"/>
        </w:tabs>
        <w:rPr>
          <w:rFonts w:asciiTheme="minorHAnsi" w:hAnsiTheme="minorHAnsi" w:cstheme="minorHAnsi"/>
        </w:rPr>
      </w:pPr>
    </w:p>
    <w:p w14:paraId="7EED94F1" w14:textId="77777777" w:rsidR="00822A69" w:rsidRPr="00003CF9" w:rsidRDefault="00822A69" w:rsidP="00A778C6">
      <w:pPr>
        <w:tabs>
          <w:tab w:val="left" w:pos="567"/>
        </w:tabs>
        <w:rPr>
          <w:rFonts w:asciiTheme="minorHAnsi" w:hAnsiTheme="minorHAnsi" w:cstheme="minorHAnsi"/>
          <w:b/>
          <w:bCs/>
        </w:rPr>
      </w:pPr>
      <w:r w:rsidRPr="00003CF9">
        <w:rPr>
          <w:rFonts w:asciiTheme="minorHAnsi" w:hAnsiTheme="minorHAnsi" w:cstheme="minorHAnsi"/>
          <w:b/>
          <w:bCs/>
        </w:rPr>
        <w:t>How it will be assessed</w:t>
      </w:r>
    </w:p>
    <w:p w14:paraId="3FC94A1F" w14:textId="03D10799" w:rsidR="00822A69" w:rsidRPr="00003CF9" w:rsidRDefault="00822A69" w:rsidP="00A778C6">
      <w:pPr>
        <w:tabs>
          <w:tab w:val="left" w:pos="567"/>
        </w:tabs>
        <w:rPr>
          <w:rFonts w:asciiTheme="minorHAnsi" w:hAnsiTheme="minorHAnsi" w:cstheme="minorHAnsi"/>
        </w:rPr>
      </w:pPr>
      <w:r w:rsidRPr="00003CF9">
        <w:rPr>
          <w:rFonts w:asciiTheme="minorHAnsi" w:hAnsiTheme="minorHAnsi" w:cstheme="minorHAnsi"/>
        </w:rPr>
        <w:t xml:space="preserve"> 1.</w:t>
      </w:r>
      <w:r w:rsidRPr="00003CF9">
        <w:rPr>
          <w:rFonts w:asciiTheme="minorHAnsi" w:hAnsiTheme="minorHAnsi" w:cstheme="minorHAnsi"/>
        </w:rPr>
        <w:tab/>
        <w:t>Assessment will be made via the annual PDR Process</w:t>
      </w:r>
    </w:p>
    <w:p w14:paraId="282D5B42" w14:textId="77777777" w:rsidR="00822A69" w:rsidRPr="00003CF9" w:rsidRDefault="00822A69" w:rsidP="00653AE1">
      <w:pPr>
        <w:tabs>
          <w:tab w:val="left" w:pos="567"/>
        </w:tabs>
        <w:ind w:left="564" w:hanging="564"/>
        <w:rPr>
          <w:rFonts w:asciiTheme="minorHAnsi" w:hAnsiTheme="minorHAnsi" w:cstheme="minorHAnsi"/>
        </w:rPr>
      </w:pPr>
      <w:r w:rsidRPr="00003CF9">
        <w:rPr>
          <w:rFonts w:asciiTheme="minorHAnsi" w:hAnsiTheme="minorHAnsi" w:cstheme="minorHAnsi"/>
        </w:rPr>
        <w:t>2.</w:t>
      </w:r>
      <w:r w:rsidRPr="00003CF9">
        <w:rPr>
          <w:rFonts w:asciiTheme="minorHAnsi" w:hAnsiTheme="minorHAnsi" w:cstheme="minorHAnsi"/>
        </w:rPr>
        <w:tab/>
        <w:t>The HR Partner (in conjunction with the HR Advisor) will determine the timing of the submission based on meeting the criteria</w:t>
      </w:r>
    </w:p>
    <w:p w14:paraId="6F12BE34" w14:textId="77777777" w:rsidR="00822A69" w:rsidRPr="00003CF9" w:rsidRDefault="00822A69" w:rsidP="00653AE1">
      <w:pPr>
        <w:tabs>
          <w:tab w:val="left" w:pos="567"/>
        </w:tabs>
        <w:ind w:left="564" w:hanging="564"/>
        <w:rPr>
          <w:rFonts w:asciiTheme="minorHAnsi" w:hAnsiTheme="minorHAnsi" w:cstheme="minorHAnsi"/>
        </w:rPr>
      </w:pPr>
      <w:r w:rsidRPr="00003CF9">
        <w:rPr>
          <w:rFonts w:asciiTheme="minorHAnsi" w:hAnsiTheme="minorHAnsi" w:cstheme="minorHAnsi"/>
        </w:rPr>
        <w:t>3.</w:t>
      </w:r>
      <w:r w:rsidRPr="00003CF9">
        <w:rPr>
          <w:rFonts w:asciiTheme="minorHAnsi" w:hAnsiTheme="minorHAnsi" w:cstheme="minorHAnsi"/>
        </w:rPr>
        <w:tab/>
        <w:t>The HR Advisor will provide written evidence to support their application as part of the PDR process. This will include evidence of CPD.</w:t>
      </w:r>
    </w:p>
    <w:p w14:paraId="3D17B8D1" w14:textId="77777777" w:rsidR="00822A69" w:rsidRPr="00003CF9" w:rsidRDefault="00822A69" w:rsidP="00653AE1">
      <w:pPr>
        <w:tabs>
          <w:tab w:val="left" w:pos="567"/>
        </w:tabs>
        <w:ind w:left="564" w:hanging="564"/>
        <w:rPr>
          <w:rFonts w:asciiTheme="minorHAnsi" w:hAnsiTheme="minorHAnsi" w:cstheme="minorHAnsi"/>
        </w:rPr>
      </w:pPr>
      <w:r w:rsidRPr="00003CF9">
        <w:rPr>
          <w:rFonts w:asciiTheme="minorHAnsi" w:hAnsiTheme="minorHAnsi" w:cstheme="minorHAnsi"/>
        </w:rPr>
        <w:t>4.</w:t>
      </w:r>
      <w:r w:rsidRPr="00003CF9">
        <w:rPr>
          <w:rFonts w:asciiTheme="minorHAnsi" w:hAnsiTheme="minorHAnsi" w:cstheme="minorHAnsi"/>
        </w:rPr>
        <w:tab/>
        <w:t>The HR Partner will assess the strength of the application based on the criteria above and will seek any additional information as required, i.e., support from the faculty</w:t>
      </w:r>
    </w:p>
    <w:p w14:paraId="521A015E" w14:textId="77777777" w:rsidR="00822A69" w:rsidRPr="00003CF9" w:rsidRDefault="00822A69" w:rsidP="00653AE1">
      <w:pPr>
        <w:tabs>
          <w:tab w:val="left" w:pos="567"/>
        </w:tabs>
        <w:ind w:left="564" w:hanging="564"/>
        <w:rPr>
          <w:rFonts w:asciiTheme="minorHAnsi" w:hAnsiTheme="minorHAnsi" w:cstheme="minorHAnsi"/>
        </w:rPr>
      </w:pPr>
      <w:r w:rsidRPr="00003CF9">
        <w:rPr>
          <w:rFonts w:asciiTheme="minorHAnsi" w:hAnsiTheme="minorHAnsi" w:cstheme="minorHAnsi"/>
        </w:rPr>
        <w:t>5.</w:t>
      </w:r>
      <w:r w:rsidRPr="00003CF9">
        <w:rPr>
          <w:rFonts w:asciiTheme="minorHAnsi" w:hAnsiTheme="minorHAnsi" w:cstheme="minorHAnsi"/>
        </w:rPr>
        <w:tab/>
        <w:t>The HR Partner will make a recommendation to the Director of Human Resources and Organisational Development.</w:t>
      </w:r>
    </w:p>
    <w:p w14:paraId="4AB34C03" w14:textId="77777777" w:rsidR="00822A69" w:rsidRPr="00003CF9" w:rsidRDefault="00822A69" w:rsidP="00653AE1">
      <w:pPr>
        <w:tabs>
          <w:tab w:val="left" w:pos="567"/>
        </w:tabs>
        <w:ind w:left="564" w:hanging="564"/>
        <w:rPr>
          <w:rFonts w:asciiTheme="minorHAnsi" w:hAnsiTheme="minorHAnsi" w:cstheme="minorHAnsi"/>
        </w:rPr>
      </w:pPr>
      <w:r w:rsidRPr="00003CF9">
        <w:rPr>
          <w:rFonts w:asciiTheme="minorHAnsi" w:hAnsiTheme="minorHAnsi" w:cstheme="minorHAnsi"/>
        </w:rPr>
        <w:t>6.</w:t>
      </w:r>
      <w:r w:rsidRPr="00003CF9">
        <w:rPr>
          <w:rFonts w:asciiTheme="minorHAnsi" w:hAnsiTheme="minorHAnsi" w:cstheme="minorHAnsi"/>
        </w:rPr>
        <w:tab/>
        <w:t>The Director of Human Resources &amp; OD will consider the case in accordance with the needs of the Division and available allocated funds.</w:t>
      </w:r>
    </w:p>
    <w:p w14:paraId="0DBEB11B" w14:textId="77777777" w:rsidR="00F92D55" w:rsidRPr="00003CF9" w:rsidRDefault="00F92D55" w:rsidP="00A778C6">
      <w:pPr>
        <w:tabs>
          <w:tab w:val="left" w:pos="567"/>
        </w:tabs>
        <w:rPr>
          <w:rFonts w:asciiTheme="minorHAnsi" w:hAnsiTheme="minorHAnsi" w:cstheme="minorHAnsi"/>
        </w:rPr>
      </w:pPr>
    </w:p>
    <w:p w14:paraId="5B77F943" w14:textId="77777777" w:rsidR="00822A69" w:rsidRPr="00003CF9" w:rsidRDefault="00822A69" w:rsidP="00A778C6">
      <w:pPr>
        <w:tabs>
          <w:tab w:val="left" w:pos="567"/>
        </w:tabs>
        <w:rPr>
          <w:rFonts w:asciiTheme="minorHAnsi" w:hAnsiTheme="minorHAnsi" w:cstheme="minorHAnsi"/>
          <w:b/>
          <w:bCs/>
        </w:rPr>
      </w:pPr>
      <w:r w:rsidRPr="00003CF9">
        <w:rPr>
          <w:rFonts w:asciiTheme="minorHAnsi" w:hAnsiTheme="minorHAnsi" w:cstheme="minorHAnsi"/>
          <w:b/>
          <w:bCs/>
        </w:rPr>
        <w:t>Principles</w:t>
      </w:r>
    </w:p>
    <w:p w14:paraId="057A51E9" w14:textId="77777777" w:rsidR="00822A69" w:rsidRPr="00003CF9" w:rsidRDefault="00822A69" w:rsidP="00A778C6">
      <w:pPr>
        <w:tabs>
          <w:tab w:val="left" w:pos="567"/>
        </w:tabs>
        <w:rPr>
          <w:rFonts w:asciiTheme="minorHAnsi" w:hAnsiTheme="minorHAnsi" w:cstheme="minorHAnsi"/>
        </w:rPr>
      </w:pPr>
      <w:r w:rsidRPr="00003CF9">
        <w:rPr>
          <w:rFonts w:asciiTheme="minorHAnsi" w:hAnsiTheme="minorHAnsi" w:cstheme="minorHAnsi"/>
        </w:rPr>
        <w:t>1.</w:t>
      </w:r>
      <w:r w:rsidRPr="00003CF9">
        <w:rPr>
          <w:rFonts w:asciiTheme="minorHAnsi" w:hAnsiTheme="minorHAnsi" w:cstheme="minorHAnsi"/>
        </w:rPr>
        <w:tab/>
        <w:t>The contract of employment will specify which grade the individual is employed on.</w:t>
      </w:r>
    </w:p>
    <w:p w14:paraId="40A50474" w14:textId="77777777" w:rsidR="00822A69" w:rsidRPr="00003CF9" w:rsidRDefault="00822A69" w:rsidP="00653AE1">
      <w:pPr>
        <w:tabs>
          <w:tab w:val="left" w:pos="567"/>
        </w:tabs>
        <w:ind w:left="564" w:hanging="564"/>
        <w:rPr>
          <w:rFonts w:asciiTheme="minorHAnsi" w:hAnsiTheme="minorHAnsi" w:cstheme="minorHAnsi"/>
        </w:rPr>
      </w:pPr>
      <w:r w:rsidRPr="00003CF9">
        <w:rPr>
          <w:rFonts w:asciiTheme="minorHAnsi" w:hAnsiTheme="minorHAnsi" w:cstheme="minorHAnsi"/>
        </w:rPr>
        <w:t>2.</w:t>
      </w:r>
      <w:r w:rsidRPr="00003CF9">
        <w:rPr>
          <w:rFonts w:asciiTheme="minorHAnsi" w:hAnsiTheme="minorHAnsi" w:cstheme="minorHAnsi"/>
        </w:rPr>
        <w:tab/>
        <w:t>There is no automatic right to pass through the gateway from grade 5 to grade 6 this will be assessed on an individual basis and in accordance with the resource profile of the People and Organisational Effectiveness Division.</w:t>
      </w:r>
    </w:p>
    <w:p w14:paraId="15A8A172" w14:textId="77777777" w:rsidR="00822A69" w:rsidRPr="00003CF9" w:rsidRDefault="00822A69" w:rsidP="00A778C6">
      <w:pPr>
        <w:tabs>
          <w:tab w:val="left" w:pos="567"/>
        </w:tabs>
        <w:rPr>
          <w:rFonts w:asciiTheme="minorHAnsi" w:hAnsiTheme="minorHAnsi" w:cstheme="minorHAnsi"/>
        </w:rPr>
      </w:pPr>
      <w:r w:rsidRPr="00003CF9">
        <w:rPr>
          <w:rFonts w:asciiTheme="minorHAnsi" w:hAnsiTheme="minorHAnsi" w:cstheme="minorHAnsi"/>
        </w:rPr>
        <w:t>3.</w:t>
      </w:r>
      <w:r w:rsidRPr="00003CF9">
        <w:rPr>
          <w:rFonts w:asciiTheme="minorHAnsi" w:hAnsiTheme="minorHAnsi" w:cstheme="minorHAnsi"/>
        </w:rPr>
        <w:tab/>
        <w:t>If an individual progresses to the next grade, a revised contract of employment will be issued.</w:t>
      </w:r>
    </w:p>
    <w:p w14:paraId="01465AF3" w14:textId="77777777" w:rsidR="00822A69" w:rsidRPr="00003CF9" w:rsidRDefault="00822A69" w:rsidP="00653AE1">
      <w:pPr>
        <w:tabs>
          <w:tab w:val="left" w:pos="567"/>
        </w:tabs>
        <w:ind w:left="564" w:hanging="564"/>
        <w:rPr>
          <w:rFonts w:asciiTheme="minorHAnsi" w:hAnsiTheme="minorHAnsi" w:cstheme="minorHAnsi"/>
        </w:rPr>
      </w:pPr>
      <w:r w:rsidRPr="00003CF9">
        <w:rPr>
          <w:rFonts w:asciiTheme="minorHAnsi" w:hAnsiTheme="minorHAnsi" w:cstheme="minorHAnsi"/>
        </w:rPr>
        <w:t>4.</w:t>
      </w:r>
      <w:r w:rsidRPr="00003CF9">
        <w:rPr>
          <w:rFonts w:asciiTheme="minorHAnsi" w:hAnsiTheme="minorHAnsi" w:cstheme="minorHAnsi"/>
        </w:rPr>
        <w:tab/>
        <w:t>There will be an expectation that there has been excellent and sustained job performance in the previous 12 months before an application is considered.</w:t>
      </w:r>
    </w:p>
    <w:p w14:paraId="031BC92A" w14:textId="77777777" w:rsidR="00822A69" w:rsidRPr="00003CF9" w:rsidRDefault="00822A69" w:rsidP="00A778C6">
      <w:pPr>
        <w:tabs>
          <w:tab w:val="left" w:pos="567"/>
        </w:tabs>
        <w:rPr>
          <w:rFonts w:asciiTheme="minorHAnsi" w:hAnsiTheme="minorHAnsi" w:cstheme="minorHAnsi"/>
        </w:rPr>
      </w:pPr>
      <w:r w:rsidRPr="00003CF9">
        <w:rPr>
          <w:rFonts w:asciiTheme="minorHAnsi" w:hAnsiTheme="minorHAnsi" w:cstheme="minorHAnsi"/>
        </w:rPr>
        <w:t>5.</w:t>
      </w:r>
      <w:r w:rsidRPr="00003CF9">
        <w:rPr>
          <w:rFonts w:asciiTheme="minorHAnsi" w:hAnsiTheme="minorHAnsi" w:cstheme="minorHAnsi"/>
        </w:rPr>
        <w:tab/>
        <w:t>Progression to grade 6 will be at the minimum of the grade.</w:t>
      </w:r>
    </w:p>
    <w:p w14:paraId="6095B7BE" w14:textId="1BEF29AA" w:rsidR="00653AE1" w:rsidRPr="00EA7307" w:rsidRDefault="00822A69" w:rsidP="00653AE1">
      <w:pPr>
        <w:tabs>
          <w:tab w:val="left" w:pos="567"/>
        </w:tabs>
        <w:ind w:left="564" w:hanging="564"/>
        <w:rPr>
          <w:rFonts w:asciiTheme="minorHAnsi" w:hAnsiTheme="minorHAnsi" w:cstheme="minorHAnsi"/>
        </w:rPr>
      </w:pPr>
      <w:r w:rsidRPr="00003CF9">
        <w:rPr>
          <w:rFonts w:asciiTheme="minorHAnsi" w:hAnsiTheme="minorHAnsi" w:cstheme="minorHAnsi"/>
        </w:rPr>
        <w:t>6.</w:t>
      </w:r>
      <w:r w:rsidRPr="00003CF9">
        <w:rPr>
          <w:rFonts w:asciiTheme="minorHAnsi" w:hAnsiTheme="minorHAnsi" w:cstheme="minorHAnsi"/>
        </w:rPr>
        <w:tab/>
        <w:t>Vacant posts will be either allocated to a particular grade or advertised as a career-graded post, dependent upon the requirements of the People and Organisational Effectiveness Division at the time of the vacancy.</w:t>
      </w:r>
      <w:r w:rsidR="00196178" w:rsidRPr="00003CF9">
        <w:rPr>
          <w:rFonts w:asciiTheme="minorHAnsi" w:hAnsiTheme="minorHAnsi" w:cstheme="minorHAnsi"/>
        </w:rPr>
        <w:t xml:space="preserve"> </w:t>
      </w:r>
    </w:p>
    <w:sectPr w:rsidR="00653AE1" w:rsidRPr="00EA7307" w:rsidSect="00EA7307">
      <w:type w:val="continuous"/>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011C4"/>
    <w:multiLevelType w:val="hybridMultilevel"/>
    <w:tmpl w:val="658E6A46"/>
    <w:lvl w:ilvl="0" w:tplc="75AE0DB4">
      <w:start w:val="11"/>
      <w:numFmt w:val="decimal"/>
      <w:lvlText w:val="%1."/>
      <w:lvlJc w:val="left"/>
      <w:pPr>
        <w:ind w:left="827" w:hanging="360"/>
        <w:jc w:val="left"/>
      </w:pPr>
      <w:rPr>
        <w:rFonts w:hint="default"/>
        <w:spacing w:val="0"/>
        <w:w w:val="100"/>
        <w:lang w:val="en-US" w:eastAsia="en-US" w:bidi="ar-SA"/>
      </w:rPr>
    </w:lvl>
    <w:lvl w:ilvl="1" w:tplc="31505978">
      <w:numFmt w:val="bullet"/>
      <w:lvlText w:val="•"/>
      <w:lvlJc w:val="left"/>
      <w:pPr>
        <w:ind w:left="1772" w:hanging="360"/>
      </w:pPr>
      <w:rPr>
        <w:rFonts w:hint="default"/>
        <w:lang w:val="en-US" w:eastAsia="en-US" w:bidi="ar-SA"/>
      </w:rPr>
    </w:lvl>
    <w:lvl w:ilvl="2" w:tplc="A1A8556A">
      <w:numFmt w:val="bullet"/>
      <w:lvlText w:val="•"/>
      <w:lvlJc w:val="left"/>
      <w:pPr>
        <w:ind w:left="2724" w:hanging="360"/>
      </w:pPr>
      <w:rPr>
        <w:rFonts w:hint="default"/>
        <w:lang w:val="en-US" w:eastAsia="en-US" w:bidi="ar-SA"/>
      </w:rPr>
    </w:lvl>
    <w:lvl w:ilvl="3" w:tplc="4B489FD4">
      <w:numFmt w:val="bullet"/>
      <w:lvlText w:val="•"/>
      <w:lvlJc w:val="left"/>
      <w:pPr>
        <w:ind w:left="3676" w:hanging="360"/>
      </w:pPr>
      <w:rPr>
        <w:rFonts w:hint="default"/>
        <w:lang w:val="en-US" w:eastAsia="en-US" w:bidi="ar-SA"/>
      </w:rPr>
    </w:lvl>
    <w:lvl w:ilvl="4" w:tplc="153861D4">
      <w:numFmt w:val="bullet"/>
      <w:lvlText w:val="•"/>
      <w:lvlJc w:val="left"/>
      <w:pPr>
        <w:ind w:left="4628" w:hanging="360"/>
      </w:pPr>
      <w:rPr>
        <w:rFonts w:hint="default"/>
        <w:lang w:val="en-US" w:eastAsia="en-US" w:bidi="ar-SA"/>
      </w:rPr>
    </w:lvl>
    <w:lvl w:ilvl="5" w:tplc="684248DE">
      <w:numFmt w:val="bullet"/>
      <w:lvlText w:val="•"/>
      <w:lvlJc w:val="left"/>
      <w:pPr>
        <w:ind w:left="5580" w:hanging="360"/>
      </w:pPr>
      <w:rPr>
        <w:rFonts w:hint="default"/>
        <w:lang w:val="en-US" w:eastAsia="en-US" w:bidi="ar-SA"/>
      </w:rPr>
    </w:lvl>
    <w:lvl w:ilvl="6" w:tplc="C69A98C6">
      <w:numFmt w:val="bullet"/>
      <w:lvlText w:val="•"/>
      <w:lvlJc w:val="left"/>
      <w:pPr>
        <w:ind w:left="6532" w:hanging="360"/>
      </w:pPr>
      <w:rPr>
        <w:rFonts w:hint="default"/>
        <w:lang w:val="en-US" w:eastAsia="en-US" w:bidi="ar-SA"/>
      </w:rPr>
    </w:lvl>
    <w:lvl w:ilvl="7" w:tplc="812AA114">
      <w:numFmt w:val="bullet"/>
      <w:lvlText w:val="•"/>
      <w:lvlJc w:val="left"/>
      <w:pPr>
        <w:ind w:left="7484" w:hanging="360"/>
      </w:pPr>
      <w:rPr>
        <w:rFonts w:hint="default"/>
        <w:lang w:val="en-US" w:eastAsia="en-US" w:bidi="ar-SA"/>
      </w:rPr>
    </w:lvl>
    <w:lvl w:ilvl="8" w:tplc="25441D16">
      <w:numFmt w:val="bullet"/>
      <w:lvlText w:val="•"/>
      <w:lvlJc w:val="left"/>
      <w:pPr>
        <w:ind w:left="8436" w:hanging="360"/>
      </w:pPr>
      <w:rPr>
        <w:rFonts w:hint="default"/>
        <w:lang w:val="en-US" w:eastAsia="en-US" w:bidi="ar-SA"/>
      </w:rPr>
    </w:lvl>
  </w:abstractNum>
  <w:abstractNum w:abstractNumId="1" w15:restartNumberingAfterBreak="0">
    <w:nsid w:val="2CB84E08"/>
    <w:multiLevelType w:val="hybridMultilevel"/>
    <w:tmpl w:val="23302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4F6410"/>
    <w:multiLevelType w:val="hybridMultilevel"/>
    <w:tmpl w:val="EE12DA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4BD86976"/>
    <w:multiLevelType w:val="hybridMultilevel"/>
    <w:tmpl w:val="285EE2E4"/>
    <w:lvl w:ilvl="0" w:tplc="D4288C48">
      <w:start w:val="1"/>
      <w:numFmt w:val="decimal"/>
      <w:lvlText w:val="%1."/>
      <w:lvlJc w:val="left"/>
      <w:pPr>
        <w:ind w:left="566" w:hanging="459"/>
        <w:jc w:val="left"/>
      </w:pPr>
      <w:rPr>
        <w:rFonts w:ascii="Calibri" w:eastAsia="Calibri" w:hAnsi="Calibri" w:cs="Calibri" w:hint="default"/>
        <w:b w:val="0"/>
        <w:bCs w:val="0"/>
        <w:i w:val="0"/>
        <w:iCs w:val="0"/>
        <w:spacing w:val="0"/>
        <w:w w:val="100"/>
        <w:sz w:val="22"/>
        <w:szCs w:val="22"/>
        <w:lang w:val="en-US" w:eastAsia="en-US" w:bidi="ar-SA"/>
      </w:rPr>
    </w:lvl>
    <w:lvl w:ilvl="1" w:tplc="16E23D54">
      <w:numFmt w:val="bullet"/>
      <w:lvlText w:val="•"/>
      <w:lvlJc w:val="left"/>
      <w:pPr>
        <w:ind w:left="1538" w:hanging="459"/>
      </w:pPr>
      <w:rPr>
        <w:rFonts w:hint="default"/>
        <w:lang w:val="en-US" w:eastAsia="en-US" w:bidi="ar-SA"/>
      </w:rPr>
    </w:lvl>
    <w:lvl w:ilvl="2" w:tplc="3A9267DC">
      <w:numFmt w:val="bullet"/>
      <w:lvlText w:val="•"/>
      <w:lvlJc w:val="left"/>
      <w:pPr>
        <w:ind w:left="2516" w:hanging="459"/>
      </w:pPr>
      <w:rPr>
        <w:rFonts w:hint="default"/>
        <w:lang w:val="en-US" w:eastAsia="en-US" w:bidi="ar-SA"/>
      </w:rPr>
    </w:lvl>
    <w:lvl w:ilvl="3" w:tplc="BAF283A2">
      <w:numFmt w:val="bullet"/>
      <w:lvlText w:val="•"/>
      <w:lvlJc w:val="left"/>
      <w:pPr>
        <w:ind w:left="3494" w:hanging="459"/>
      </w:pPr>
      <w:rPr>
        <w:rFonts w:hint="default"/>
        <w:lang w:val="en-US" w:eastAsia="en-US" w:bidi="ar-SA"/>
      </w:rPr>
    </w:lvl>
    <w:lvl w:ilvl="4" w:tplc="75C81ED4">
      <w:numFmt w:val="bullet"/>
      <w:lvlText w:val="•"/>
      <w:lvlJc w:val="left"/>
      <w:pPr>
        <w:ind w:left="4472" w:hanging="459"/>
      </w:pPr>
      <w:rPr>
        <w:rFonts w:hint="default"/>
        <w:lang w:val="en-US" w:eastAsia="en-US" w:bidi="ar-SA"/>
      </w:rPr>
    </w:lvl>
    <w:lvl w:ilvl="5" w:tplc="0D4C8414">
      <w:numFmt w:val="bullet"/>
      <w:lvlText w:val="•"/>
      <w:lvlJc w:val="left"/>
      <w:pPr>
        <w:ind w:left="5450" w:hanging="459"/>
      </w:pPr>
      <w:rPr>
        <w:rFonts w:hint="default"/>
        <w:lang w:val="en-US" w:eastAsia="en-US" w:bidi="ar-SA"/>
      </w:rPr>
    </w:lvl>
    <w:lvl w:ilvl="6" w:tplc="7F92A268">
      <w:numFmt w:val="bullet"/>
      <w:lvlText w:val="•"/>
      <w:lvlJc w:val="left"/>
      <w:pPr>
        <w:ind w:left="6428" w:hanging="459"/>
      </w:pPr>
      <w:rPr>
        <w:rFonts w:hint="default"/>
        <w:lang w:val="en-US" w:eastAsia="en-US" w:bidi="ar-SA"/>
      </w:rPr>
    </w:lvl>
    <w:lvl w:ilvl="7" w:tplc="19B820F6">
      <w:numFmt w:val="bullet"/>
      <w:lvlText w:val="•"/>
      <w:lvlJc w:val="left"/>
      <w:pPr>
        <w:ind w:left="7406" w:hanging="459"/>
      </w:pPr>
      <w:rPr>
        <w:rFonts w:hint="default"/>
        <w:lang w:val="en-US" w:eastAsia="en-US" w:bidi="ar-SA"/>
      </w:rPr>
    </w:lvl>
    <w:lvl w:ilvl="8" w:tplc="D1FAED70">
      <w:numFmt w:val="bullet"/>
      <w:lvlText w:val="•"/>
      <w:lvlJc w:val="left"/>
      <w:pPr>
        <w:ind w:left="8384" w:hanging="459"/>
      </w:pPr>
      <w:rPr>
        <w:rFonts w:hint="default"/>
        <w:lang w:val="en-US" w:eastAsia="en-US" w:bidi="ar-SA"/>
      </w:rPr>
    </w:lvl>
  </w:abstractNum>
  <w:abstractNum w:abstractNumId="4" w15:restartNumberingAfterBreak="0">
    <w:nsid w:val="5997490D"/>
    <w:multiLevelType w:val="hybridMultilevel"/>
    <w:tmpl w:val="7C228EF4"/>
    <w:lvl w:ilvl="0" w:tplc="8AD23ADA">
      <w:start w:val="1"/>
      <w:numFmt w:val="decimal"/>
      <w:lvlText w:val="%1."/>
      <w:lvlJc w:val="left"/>
      <w:pPr>
        <w:ind w:left="566" w:hanging="425"/>
        <w:jc w:val="left"/>
      </w:pPr>
      <w:rPr>
        <w:rFonts w:ascii="Calibri" w:eastAsia="Calibri" w:hAnsi="Calibri" w:cs="Calibri" w:hint="default"/>
        <w:b w:val="0"/>
        <w:bCs w:val="0"/>
        <w:i w:val="0"/>
        <w:iCs w:val="0"/>
        <w:spacing w:val="0"/>
        <w:w w:val="100"/>
        <w:sz w:val="22"/>
        <w:szCs w:val="22"/>
        <w:lang w:val="en-US" w:eastAsia="en-US" w:bidi="ar-SA"/>
      </w:rPr>
    </w:lvl>
    <w:lvl w:ilvl="1" w:tplc="13B6AF94">
      <w:numFmt w:val="bullet"/>
      <w:lvlText w:val="•"/>
      <w:lvlJc w:val="left"/>
      <w:pPr>
        <w:ind w:left="1538" w:hanging="425"/>
      </w:pPr>
      <w:rPr>
        <w:rFonts w:hint="default"/>
        <w:lang w:val="en-US" w:eastAsia="en-US" w:bidi="ar-SA"/>
      </w:rPr>
    </w:lvl>
    <w:lvl w:ilvl="2" w:tplc="72CC7AD6">
      <w:numFmt w:val="bullet"/>
      <w:lvlText w:val="•"/>
      <w:lvlJc w:val="left"/>
      <w:pPr>
        <w:ind w:left="2516" w:hanging="425"/>
      </w:pPr>
      <w:rPr>
        <w:rFonts w:hint="default"/>
        <w:lang w:val="en-US" w:eastAsia="en-US" w:bidi="ar-SA"/>
      </w:rPr>
    </w:lvl>
    <w:lvl w:ilvl="3" w:tplc="F1528338">
      <w:numFmt w:val="bullet"/>
      <w:lvlText w:val="•"/>
      <w:lvlJc w:val="left"/>
      <w:pPr>
        <w:ind w:left="3494" w:hanging="425"/>
      </w:pPr>
      <w:rPr>
        <w:rFonts w:hint="default"/>
        <w:lang w:val="en-US" w:eastAsia="en-US" w:bidi="ar-SA"/>
      </w:rPr>
    </w:lvl>
    <w:lvl w:ilvl="4" w:tplc="99803A9A">
      <w:numFmt w:val="bullet"/>
      <w:lvlText w:val="•"/>
      <w:lvlJc w:val="left"/>
      <w:pPr>
        <w:ind w:left="4472" w:hanging="425"/>
      </w:pPr>
      <w:rPr>
        <w:rFonts w:hint="default"/>
        <w:lang w:val="en-US" w:eastAsia="en-US" w:bidi="ar-SA"/>
      </w:rPr>
    </w:lvl>
    <w:lvl w:ilvl="5" w:tplc="8B885AAC">
      <w:numFmt w:val="bullet"/>
      <w:lvlText w:val="•"/>
      <w:lvlJc w:val="left"/>
      <w:pPr>
        <w:ind w:left="5450" w:hanging="425"/>
      </w:pPr>
      <w:rPr>
        <w:rFonts w:hint="default"/>
        <w:lang w:val="en-US" w:eastAsia="en-US" w:bidi="ar-SA"/>
      </w:rPr>
    </w:lvl>
    <w:lvl w:ilvl="6" w:tplc="0CF0B3F4">
      <w:numFmt w:val="bullet"/>
      <w:lvlText w:val="•"/>
      <w:lvlJc w:val="left"/>
      <w:pPr>
        <w:ind w:left="6428" w:hanging="425"/>
      </w:pPr>
      <w:rPr>
        <w:rFonts w:hint="default"/>
        <w:lang w:val="en-US" w:eastAsia="en-US" w:bidi="ar-SA"/>
      </w:rPr>
    </w:lvl>
    <w:lvl w:ilvl="7" w:tplc="320EB826">
      <w:numFmt w:val="bullet"/>
      <w:lvlText w:val="•"/>
      <w:lvlJc w:val="left"/>
      <w:pPr>
        <w:ind w:left="7406" w:hanging="425"/>
      </w:pPr>
      <w:rPr>
        <w:rFonts w:hint="default"/>
        <w:lang w:val="en-US" w:eastAsia="en-US" w:bidi="ar-SA"/>
      </w:rPr>
    </w:lvl>
    <w:lvl w:ilvl="8" w:tplc="3FC26A22">
      <w:numFmt w:val="bullet"/>
      <w:lvlText w:val="•"/>
      <w:lvlJc w:val="left"/>
      <w:pPr>
        <w:ind w:left="8384" w:hanging="425"/>
      </w:pPr>
      <w:rPr>
        <w:rFonts w:hint="default"/>
        <w:lang w:val="en-US" w:eastAsia="en-US" w:bidi="ar-SA"/>
      </w:rPr>
    </w:lvl>
  </w:abstractNum>
  <w:abstractNum w:abstractNumId="5" w15:restartNumberingAfterBreak="0">
    <w:nsid w:val="660A6CC5"/>
    <w:multiLevelType w:val="hybridMultilevel"/>
    <w:tmpl w:val="41A6D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4C1F53"/>
    <w:multiLevelType w:val="hybridMultilevel"/>
    <w:tmpl w:val="D856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A75074"/>
    <w:multiLevelType w:val="hybridMultilevel"/>
    <w:tmpl w:val="7488EA6A"/>
    <w:lvl w:ilvl="0" w:tplc="91560E8A">
      <w:start w:val="1"/>
      <w:numFmt w:val="decimal"/>
      <w:lvlText w:val="%1."/>
      <w:lvlJc w:val="left"/>
      <w:pPr>
        <w:ind w:left="566" w:hanging="425"/>
        <w:jc w:val="left"/>
      </w:pPr>
      <w:rPr>
        <w:rFonts w:ascii="Calibri" w:eastAsia="Calibri" w:hAnsi="Calibri" w:cs="Calibri" w:hint="default"/>
        <w:b w:val="0"/>
        <w:bCs w:val="0"/>
        <w:i w:val="0"/>
        <w:iCs w:val="0"/>
        <w:spacing w:val="0"/>
        <w:w w:val="100"/>
        <w:sz w:val="22"/>
        <w:szCs w:val="22"/>
        <w:lang w:val="en-US" w:eastAsia="en-US" w:bidi="ar-SA"/>
      </w:rPr>
    </w:lvl>
    <w:lvl w:ilvl="1" w:tplc="49E2B7C2">
      <w:numFmt w:val="bullet"/>
      <w:lvlText w:val="•"/>
      <w:lvlJc w:val="left"/>
      <w:pPr>
        <w:ind w:left="1538" w:hanging="425"/>
      </w:pPr>
      <w:rPr>
        <w:rFonts w:hint="default"/>
        <w:lang w:val="en-US" w:eastAsia="en-US" w:bidi="ar-SA"/>
      </w:rPr>
    </w:lvl>
    <w:lvl w:ilvl="2" w:tplc="38D0FB78">
      <w:numFmt w:val="bullet"/>
      <w:lvlText w:val="•"/>
      <w:lvlJc w:val="left"/>
      <w:pPr>
        <w:ind w:left="2516" w:hanging="425"/>
      </w:pPr>
      <w:rPr>
        <w:rFonts w:hint="default"/>
        <w:lang w:val="en-US" w:eastAsia="en-US" w:bidi="ar-SA"/>
      </w:rPr>
    </w:lvl>
    <w:lvl w:ilvl="3" w:tplc="E4C62F7A">
      <w:numFmt w:val="bullet"/>
      <w:lvlText w:val="•"/>
      <w:lvlJc w:val="left"/>
      <w:pPr>
        <w:ind w:left="3494" w:hanging="425"/>
      </w:pPr>
      <w:rPr>
        <w:rFonts w:hint="default"/>
        <w:lang w:val="en-US" w:eastAsia="en-US" w:bidi="ar-SA"/>
      </w:rPr>
    </w:lvl>
    <w:lvl w:ilvl="4" w:tplc="D110DC16">
      <w:numFmt w:val="bullet"/>
      <w:lvlText w:val="•"/>
      <w:lvlJc w:val="left"/>
      <w:pPr>
        <w:ind w:left="4472" w:hanging="425"/>
      </w:pPr>
      <w:rPr>
        <w:rFonts w:hint="default"/>
        <w:lang w:val="en-US" w:eastAsia="en-US" w:bidi="ar-SA"/>
      </w:rPr>
    </w:lvl>
    <w:lvl w:ilvl="5" w:tplc="F6F23514">
      <w:numFmt w:val="bullet"/>
      <w:lvlText w:val="•"/>
      <w:lvlJc w:val="left"/>
      <w:pPr>
        <w:ind w:left="5450" w:hanging="425"/>
      </w:pPr>
      <w:rPr>
        <w:rFonts w:hint="default"/>
        <w:lang w:val="en-US" w:eastAsia="en-US" w:bidi="ar-SA"/>
      </w:rPr>
    </w:lvl>
    <w:lvl w:ilvl="6" w:tplc="C3D2D70E">
      <w:numFmt w:val="bullet"/>
      <w:lvlText w:val="•"/>
      <w:lvlJc w:val="left"/>
      <w:pPr>
        <w:ind w:left="6428" w:hanging="425"/>
      </w:pPr>
      <w:rPr>
        <w:rFonts w:hint="default"/>
        <w:lang w:val="en-US" w:eastAsia="en-US" w:bidi="ar-SA"/>
      </w:rPr>
    </w:lvl>
    <w:lvl w:ilvl="7" w:tplc="B78632A4">
      <w:numFmt w:val="bullet"/>
      <w:lvlText w:val="•"/>
      <w:lvlJc w:val="left"/>
      <w:pPr>
        <w:ind w:left="7406" w:hanging="425"/>
      </w:pPr>
      <w:rPr>
        <w:rFonts w:hint="default"/>
        <w:lang w:val="en-US" w:eastAsia="en-US" w:bidi="ar-SA"/>
      </w:rPr>
    </w:lvl>
    <w:lvl w:ilvl="8" w:tplc="433495C2">
      <w:numFmt w:val="bullet"/>
      <w:lvlText w:val="•"/>
      <w:lvlJc w:val="left"/>
      <w:pPr>
        <w:ind w:left="8384" w:hanging="425"/>
      </w:pPr>
      <w:rPr>
        <w:rFonts w:hint="default"/>
        <w:lang w:val="en-US" w:eastAsia="en-US" w:bidi="ar-SA"/>
      </w:rPr>
    </w:lvl>
  </w:abstractNum>
  <w:abstractNum w:abstractNumId="8" w15:restartNumberingAfterBreak="0">
    <w:nsid w:val="75B73393"/>
    <w:multiLevelType w:val="hybridMultilevel"/>
    <w:tmpl w:val="78248C0A"/>
    <w:lvl w:ilvl="0" w:tplc="065C388A">
      <w:start w:val="1"/>
      <w:numFmt w:val="decimal"/>
      <w:lvlText w:val="%1."/>
      <w:lvlJc w:val="left"/>
      <w:pPr>
        <w:ind w:left="827" w:hanging="361"/>
        <w:jc w:val="left"/>
      </w:pPr>
      <w:rPr>
        <w:rFonts w:ascii="Calibri" w:eastAsia="Calibri" w:hAnsi="Calibri" w:cs="Calibri" w:hint="default"/>
        <w:b w:val="0"/>
        <w:bCs w:val="0"/>
        <w:i w:val="0"/>
        <w:iCs w:val="0"/>
        <w:spacing w:val="0"/>
        <w:w w:val="100"/>
        <w:sz w:val="22"/>
        <w:szCs w:val="22"/>
        <w:lang w:val="en-US" w:eastAsia="en-US" w:bidi="ar-SA"/>
      </w:rPr>
    </w:lvl>
    <w:lvl w:ilvl="1" w:tplc="5F4AF9DA">
      <w:numFmt w:val="bullet"/>
      <w:lvlText w:val="•"/>
      <w:lvlJc w:val="left"/>
      <w:pPr>
        <w:ind w:left="1772" w:hanging="361"/>
      </w:pPr>
      <w:rPr>
        <w:rFonts w:hint="default"/>
        <w:lang w:val="en-US" w:eastAsia="en-US" w:bidi="ar-SA"/>
      </w:rPr>
    </w:lvl>
    <w:lvl w:ilvl="2" w:tplc="DA3AA230">
      <w:numFmt w:val="bullet"/>
      <w:lvlText w:val="•"/>
      <w:lvlJc w:val="left"/>
      <w:pPr>
        <w:ind w:left="2724" w:hanging="361"/>
      </w:pPr>
      <w:rPr>
        <w:rFonts w:hint="default"/>
        <w:lang w:val="en-US" w:eastAsia="en-US" w:bidi="ar-SA"/>
      </w:rPr>
    </w:lvl>
    <w:lvl w:ilvl="3" w:tplc="8FFE7A00">
      <w:numFmt w:val="bullet"/>
      <w:lvlText w:val="•"/>
      <w:lvlJc w:val="left"/>
      <w:pPr>
        <w:ind w:left="3676" w:hanging="361"/>
      </w:pPr>
      <w:rPr>
        <w:rFonts w:hint="default"/>
        <w:lang w:val="en-US" w:eastAsia="en-US" w:bidi="ar-SA"/>
      </w:rPr>
    </w:lvl>
    <w:lvl w:ilvl="4" w:tplc="BEE0461A">
      <w:numFmt w:val="bullet"/>
      <w:lvlText w:val="•"/>
      <w:lvlJc w:val="left"/>
      <w:pPr>
        <w:ind w:left="4628" w:hanging="361"/>
      </w:pPr>
      <w:rPr>
        <w:rFonts w:hint="default"/>
        <w:lang w:val="en-US" w:eastAsia="en-US" w:bidi="ar-SA"/>
      </w:rPr>
    </w:lvl>
    <w:lvl w:ilvl="5" w:tplc="BEF2ECDC">
      <w:numFmt w:val="bullet"/>
      <w:lvlText w:val="•"/>
      <w:lvlJc w:val="left"/>
      <w:pPr>
        <w:ind w:left="5580" w:hanging="361"/>
      </w:pPr>
      <w:rPr>
        <w:rFonts w:hint="default"/>
        <w:lang w:val="en-US" w:eastAsia="en-US" w:bidi="ar-SA"/>
      </w:rPr>
    </w:lvl>
    <w:lvl w:ilvl="6" w:tplc="5C0C9CF4">
      <w:numFmt w:val="bullet"/>
      <w:lvlText w:val="•"/>
      <w:lvlJc w:val="left"/>
      <w:pPr>
        <w:ind w:left="6532" w:hanging="361"/>
      </w:pPr>
      <w:rPr>
        <w:rFonts w:hint="default"/>
        <w:lang w:val="en-US" w:eastAsia="en-US" w:bidi="ar-SA"/>
      </w:rPr>
    </w:lvl>
    <w:lvl w:ilvl="7" w:tplc="B8FAEF24">
      <w:numFmt w:val="bullet"/>
      <w:lvlText w:val="•"/>
      <w:lvlJc w:val="left"/>
      <w:pPr>
        <w:ind w:left="7484" w:hanging="361"/>
      </w:pPr>
      <w:rPr>
        <w:rFonts w:hint="default"/>
        <w:lang w:val="en-US" w:eastAsia="en-US" w:bidi="ar-SA"/>
      </w:rPr>
    </w:lvl>
    <w:lvl w:ilvl="8" w:tplc="FFF85F52">
      <w:numFmt w:val="bullet"/>
      <w:lvlText w:val="•"/>
      <w:lvlJc w:val="left"/>
      <w:pPr>
        <w:ind w:left="8436" w:hanging="361"/>
      </w:pPr>
      <w:rPr>
        <w:rFonts w:hint="default"/>
        <w:lang w:val="en-US" w:eastAsia="en-US" w:bidi="ar-SA"/>
      </w:rPr>
    </w:lvl>
  </w:abstractNum>
  <w:abstractNum w:abstractNumId="9" w15:restartNumberingAfterBreak="0">
    <w:nsid w:val="784C3E57"/>
    <w:multiLevelType w:val="multilevel"/>
    <w:tmpl w:val="A3AA388C"/>
    <w:lvl w:ilvl="0">
      <w:start w:val="1"/>
      <w:numFmt w:val="bullet"/>
      <w:lvlText w:val=""/>
      <w:lvlJc w:val="left"/>
      <w:pPr>
        <w:tabs>
          <w:tab w:val="num" w:pos="1014"/>
        </w:tabs>
        <w:ind w:left="1014" w:hanging="360"/>
      </w:pPr>
      <w:rPr>
        <w:rFonts w:ascii="Symbol" w:hAnsi="Symbol" w:hint="default"/>
        <w:sz w:val="20"/>
      </w:rPr>
    </w:lvl>
    <w:lvl w:ilvl="1" w:tentative="1">
      <w:start w:val="1"/>
      <w:numFmt w:val="bullet"/>
      <w:lvlText w:val="o"/>
      <w:lvlJc w:val="left"/>
      <w:pPr>
        <w:tabs>
          <w:tab w:val="num" w:pos="1734"/>
        </w:tabs>
        <w:ind w:left="1734" w:hanging="360"/>
      </w:pPr>
      <w:rPr>
        <w:rFonts w:ascii="Courier New" w:hAnsi="Courier New" w:hint="default"/>
        <w:sz w:val="20"/>
      </w:rPr>
    </w:lvl>
    <w:lvl w:ilvl="2" w:tentative="1">
      <w:start w:val="1"/>
      <w:numFmt w:val="bullet"/>
      <w:lvlText w:val=""/>
      <w:lvlJc w:val="left"/>
      <w:pPr>
        <w:tabs>
          <w:tab w:val="num" w:pos="2454"/>
        </w:tabs>
        <w:ind w:left="2454" w:hanging="360"/>
      </w:pPr>
      <w:rPr>
        <w:rFonts w:ascii="Wingdings" w:hAnsi="Wingdings" w:hint="default"/>
        <w:sz w:val="20"/>
      </w:rPr>
    </w:lvl>
    <w:lvl w:ilvl="3" w:tentative="1">
      <w:start w:val="1"/>
      <w:numFmt w:val="bullet"/>
      <w:lvlText w:val=""/>
      <w:lvlJc w:val="left"/>
      <w:pPr>
        <w:tabs>
          <w:tab w:val="num" w:pos="3174"/>
        </w:tabs>
        <w:ind w:left="3174" w:hanging="360"/>
      </w:pPr>
      <w:rPr>
        <w:rFonts w:ascii="Wingdings" w:hAnsi="Wingdings" w:hint="default"/>
        <w:sz w:val="20"/>
      </w:rPr>
    </w:lvl>
    <w:lvl w:ilvl="4" w:tentative="1">
      <w:start w:val="1"/>
      <w:numFmt w:val="bullet"/>
      <w:lvlText w:val=""/>
      <w:lvlJc w:val="left"/>
      <w:pPr>
        <w:tabs>
          <w:tab w:val="num" w:pos="3894"/>
        </w:tabs>
        <w:ind w:left="3894" w:hanging="360"/>
      </w:pPr>
      <w:rPr>
        <w:rFonts w:ascii="Wingdings" w:hAnsi="Wingdings" w:hint="default"/>
        <w:sz w:val="20"/>
      </w:rPr>
    </w:lvl>
    <w:lvl w:ilvl="5" w:tentative="1">
      <w:start w:val="1"/>
      <w:numFmt w:val="bullet"/>
      <w:lvlText w:val=""/>
      <w:lvlJc w:val="left"/>
      <w:pPr>
        <w:tabs>
          <w:tab w:val="num" w:pos="4614"/>
        </w:tabs>
        <w:ind w:left="4614" w:hanging="360"/>
      </w:pPr>
      <w:rPr>
        <w:rFonts w:ascii="Wingdings" w:hAnsi="Wingdings" w:hint="default"/>
        <w:sz w:val="20"/>
      </w:rPr>
    </w:lvl>
    <w:lvl w:ilvl="6" w:tentative="1">
      <w:start w:val="1"/>
      <w:numFmt w:val="bullet"/>
      <w:lvlText w:val=""/>
      <w:lvlJc w:val="left"/>
      <w:pPr>
        <w:tabs>
          <w:tab w:val="num" w:pos="5334"/>
        </w:tabs>
        <w:ind w:left="5334" w:hanging="360"/>
      </w:pPr>
      <w:rPr>
        <w:rFonts w:ascii="Wingdings" w:hAnsi="Wingdings" w:hint="default"/>
        <w:sz w:val="20"/>
      </w:rPr>
    </w:lvl>
    <w:lvl w:ilvl="7" w:tentative="1">
      <w:start w:val="1"/>
      <w:numFmt w:val="bullet"/>
      <w:lvlText w:val=""/>
      <w:lvlJc w:val="left"/>
      <w:pPr>
        <w:tabs>
          <w:tab w:val="num" w:pos="6054"/>
        </w:tabs>
        <w:ind w:left="6054" w:hanging="360"/>
      </w:pPr>
      <w:rPr>
        <w:rFonts w:ascii="Wingdings" w:hAnsi="Wingdings" w:hint="default"/>
        <w:sz w:val="20"/>
      </w:rPr>
    </w:lvl>
    <w:lvl w:ilvl="8" w:tentative="1">
      <w:start w:val="1"/>
      <w:numFmt w:val="bullet"/>
      <w:lvlText w:val=""/>
      <w:lvlJc w:val="left"/>
      <w:pPr>
        <w:tabs>
          <w:tab w:val="num" w:pos="6774"/>
        </w:tabs>
        <w:ind w:left="6774" w:hanging="360"/>
      </w:pPr>
      <w:rPr>
        <w:rFonts w:ascii="Wingdings" w:hAnsi="Wingdings" w:hint="default"/>
        <w:sz w:val="20"/>
      </w:rPr>
    </w:lvl>
  </w:abstractNum>
  <w:num w:numId="1" w16cid:durableId="2058779880">
    <w:abstractNumId w:val="7"/>
  </w:num>
  <w:num w:numId="2" w16cid:durableId="1266503835">
    <w:abstractNumId w:val="3"/>
  </w:num>
  <w:num w:numId="3" w16cid:durableId="691300325">
    <w:abstractNumId w:val="4"/>
  </w:num>
  <w:num w:numId="4" w16cid:durableId="2140562551">
    <w:abstractNumId w:val="0"/>
  </w:num>
  <w:num w:numId="5" w16cid:durableId="384452559">
    <w:abstractNumId w:val="8"/>
  </w:num>
  <w:num w:numId="6" w16cid:durableId="1643265711">
    <w:abstractNumId w:val="9"/>
  </w:num>
  <w:num w:numId="7" w16cid:durableId="1917664324">
    <w:abstractNumId w:val="1"/>
  </w:num>
  <w:num w:numId="8" w16cid:durableId="32733010">
    <w:abstractNumId w:val="6"/>
  </w:num>
  <w:num w:numId="9" w16cid:durableId="442265219">
    <w:abstractNumId w:val="5"/>
  </w:num>
  <w:num w:numId="10" w16cid:durableId="1473869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F1E33"/>
    <w:rsid w:val="00003CF9"/>
    <w:rsid w:val="00167405"/>
    <w:rsid w:val="00196178"/>
    <w:rsid w:val="0021150F"/>
    <w:rsid w:val="00385066"/>
    <w:rsid w:val="005874F9"/>
    <w:rsid w:val="00653AE1"/>
    <w:rsid w:val="00670DD1"/>
    <w:rsid w:val="007C4CA7"/>
    <w:rsid w:val="00822A69"/>
    <w:rsid w:val="009510E1"/>
    <w:rsid w:val="00A778C6"/>
    <w:rsid w:val="00EA7307"/>
    <w:rsid w:val="00F13BD4"/>
    <w:rsid w:val="00F92D55"/>
    <w:rsid w:val="00FC0BB3"/>
    <w:rsid w:val="00FF1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B75C"/>
  <w15:docId w15:val="{4F01A099-62C4-421D-B384-F11A6ED9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ncaster.ac.uk/job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1545</Words>
  <Characters>8807</Characters>
  <Application>Microsoft Office Word</Application>
  <DocSecurity>0</DocSecurity>
  <Lines>73</Lines>
  <Paragraphs>20</Paragraphs>
  <ScaleCrop>false</ScaleCrop>
  <Company>Uni</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McLaughlin, Tara</cp:lastModifiedBy>
  <cp:revision>16</cp:revision>
  <dcterms:created xsi:type="dcterms:W3CDTF">2025-05-15T09:19:00Z</dcterms:created>
  <dcterms:modified xsi:type="dcterms:W3CDTF">2025-05-15T09:42:00Z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2021-06-04T00:00:00Z</vt:filetime>
  </property>
  <property fmtid="{D5CDD505-2E9C-101B-9397-08002B2CF9AE}" pid="3" name="Creator">
    <vt:lpwstr>Acrobat PDFMaker 21 for Word</vt:lpwstr>
  </property>
  <property fmtid="{D5CDD505-2E9C-101B-9397-08002B2CF9AE}" pid="4" name="LastSaved">
    <vt:filetime>2025-05-15T00:00:00Z</vt:filetime>
  </property>
  <property fmtid="{D5CDD505-2E9C-101B-9397-08002B2CF9AE}" pid="5" name="Producer">
    <vt:lpwstr>Adobe PDF Library 21.1.187</vt:lpwstr>
  </property>
  <property fmtid="{D5CDD505-2E9C-101B-9397-08002B2CF9AE}" pid="6" name="SourceModified">
    <vt:lpwstr>D:20210604135227</vt:lpwstr>
  </property>
</Properties>
</file>