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6CAE" w14:textId="60CDBD9C" w:rsidR="009E5272" w:rsidRPr="00397A1B" w:rsidRDefault="009E5272" w:rsidP="00F7216C">
      <w:pPr>
        <w:shd w:val="clear" w:color="auto" w:fill="FFFFFF" w:themeFill="background1"/>
        <w:rPr>
          <w:rFonts w:cs="Calibri"/>
          <w:b/>
          <w:bCs/>
          <w:sz w:val="22"/>
        </w:rPr>
      </w:pPr>
    </w:p>
    <w:p w14:paraId="46DCF768" w14:textId="60401823" w:rsidR="009E5272" w:rsidRPr="00397A1B" w:rsidRDefault="009E5272" w:rsidP="00F7216C">
      <w:pPr>
        <w:jc w:val="center"/>
        <w:rPr>
          <w:rFonts w:cs="Calibri"/>
          <w:b/>
          <w:bCs/>
          <w:sz w:val="22"/>
        </w:rPr>
      </w:pPr>
      <w:r w:rsidRPr="00397A1B">
        <w:rPr>
          <w:rFonts w:cs="Calibri"/>
          <w:b/>
          <w:bCs/>
          <w:sz w:val="22"/>
        </w:rPr>
        <w:t>Job Description</w:t>
      </w:r>
    </w:p>
    <w:p w14:paraId="260C2753" w14:textId="77777777" w:rsidR="009E5272" w:rsidRPr="00397A1B" w:rsidRDefault="009E5272" w:rsidP="00F7216C">
      <w:pPr>
        <w:rPr>
          <w:rFonts w:cs="Calibri"/>
          <w:b/>
          <w:bCs/>
          <w:sz w:val="22"/>
        </w:rPr>
      </w:pPr>
    </w:p>
    <w:p w14:paraId="3B4D6D20" w14:textId="2D1DF0C2" w:rsidR="009E5272" w:rsidRPr="00397A1B" w:rsidRDefault="009E5272" w:rsidP="00F7216C">
      <w:pPr>
        <w:rPr>
          <w:rFonts w:cs="Calibri"/>
          <w:b/>
          <w:bCs/>
          <w:sz w:val="22"/>
        </w:rPr>
      </w:pPr>
      <w:r w:rsidRPr="00397A1B">
        <w:rPr>
          <w:rFonts w:cs="Calibri"/>
          <w:b/>
          <w:bCs/>
          <w:sz w:val="22"/>
        </w:rPr>
        <w:t xml:space="preserve">Job Title: </w:t>
      </w:r>
      <w:r w:rsidR="00597CFA" w:rsidRPr="008F0CB8">
        <w:rPr>
          <w:rFonts w:eastAsia="Calibri" w:cs="Calibri"/>
          <w:b/>
          <w:bCs/>
          <w:sz w:val="22"/>
        </w:rPr>
        <w:t>Research Associate in Medical Linacs (Cockcroft Institute)</w:t>
      </w:r>
    </w:p>
    <w:p w14:paraId="19A57FC9" w14:textId="4A80D3D7" w:rsidR="009E5272" w:rsidRPr="00397A1B" w:rsidRDefault="009E5272" w:rsidP="00F7216C">
      <w:pPr>
        <w:rPr>
          <w:rFonts w:cs="Calibri"/>
          <w:b/>
          <w:bCs/>
          <w:sz w:val="22"/>
        </w:rPr>
      </w:pPr>
      <w:r w:rsidRPr="00397A1B">
        <w:rPr>
          <w:rFonts w:cs="Calibri"/>
          <w:b/>
          <w:bCs/>
          <w:sz w:val="22"/>
        </w:rPr>
        <w:t>Salary Range and Conditions</w:t>
      </w:r>
      <w:r w:rsidR="00A36F5B" w:rsidRPr="00397A1B">
        <w:rPr>
          <w:rFonts w:cs="Calibri"/>
          <w:b/>
          <w:bCs/>
          <w:sz w:val="22"/>
        </w:rPr>
        <w:t>:</w:t>
      </w:r>
      <w:r w:rsidR="00597CFA">
        <w:rPr>
          <w:rFonts w:cs="Calibri"/>
          <w:b/>
          <w:bCs/>
          <w:sz w:val="22"/>
        </w:rPr>
        <w:t xml:space="preserve"> Grade 7</w:t>
      </w:r>
      <w:r w:rsidR="005369E6">
        <w:rPr>
          <w:rFonts w:cs="Calibri"/>
          <w:b/>
          <w:bCs/>
          <w:sz w:val="22"/>
        </w:rPr>
        <w:t>, 12 month fixed term appointment</w:t>
      </w:r>
    </w:p>
    <w:p w14:paraId="6B6AAE51" w14:textId="730FC983" w:rsidR="009E5272" w:rsidRPr="00397A1B" w:rsidRDefault="009E5272" w:rsidP="00F7216C">
      <w:pPr>
        <w:rPr>
          <w:rFonts w:cs="Calibri"/>
          <w:b/>
          <w:bCs/>
          <w:sz w:val="22"/>
        </w:rPr>
      </w:pPr>
      <w:r w:rsidRPr="00397A1B">
        <w:rPr>
          <w:rFonts w:cs="Calibri"/>
          <w:b/>
          <w:bCs/>
          <w:sz w:val="22"/>
        </w:rPr>
        <w:t>Department/Division</w:t>
      </w:r>
      <w:r w:rsidR="00A36F5B" w:rsidRPr="00397A1B">
        <w:rPr>
          <w:rFonts w:cs="Calibri"/>
          <w:b/>
          <w:bCs/>
          <w:sz w:val="22"/>
        </w:rPr>
        <w:t>:</w:t>
      </w:r>
      <w:r w:rsidR="00597CFA">
        <w:rPr>
          <w:rFonts w:cs="Calibri"/>
          <w:b/>
          <w:bCs/>
          <w:sz w:val="22"/>
        </w:rPr>
        <w:t xml:space="preserve"> Engineering</w:t>
      </w:r>
    </w:p>
    <w:p w14:paraId="19EAC4A7" w14:textId="0EC9E42B" w:rsidR="009E5272" w:rsidRPr="00397A1B" w:rsidRDefault="009E5272" w:rsidP="00F7216C">
      <w:pPr>
        <w:rPr>
          <w:rFonts w:cs="Calibri"/>
          <w:b/>
          <w:bCs/>
          <w:sz w:val="22"/>
        </w:rPr>
      </w:pPr>
      <w:r w:rsidRPr="00397A1B">
        <w:rPr>
          <w:rFonts w:cs="Calibri"/>
          <w:b/>
          <w:bCs/>
          <w:sz w:val="22"/>
        </w:rPr>
        <w:t>Reports To</w:t>
      </w:r>
      <w:r w:rsidR="00A36F5B" w:rsidRPr="00397A1B">
        <w:rPr>
          <w:rFonts w:cs="Calibri"/>
          <w:b/>
          <w:bCs/>
          <w:sz w:val="22"/>
        </w:rPr>
        <w:t>:</w:t>
      </w:r>
      <w:r w:rsidRPr="00397A1B">
        <w:rPr>
          <w:rFonts w:cs="Calibri"/>
          <w:b/>
          <w:bCs/>
          <w:sz w:val="22"/>
        </w:rPr>
        <w:t xml:space="preserve">  </w:t>
      </w:r>
      <w:r w:rsidR="00597CFA">
        <w:rPr>
          <w:rFonts w:cs="Calibri"/>
          <w:b/>
          <w:bCs/>
          <w:sz w:val="22"/>
        </w:rPr>
        <w:t>Graeme Burt</w:t>
      </w:r>
    </w:p>
    <w:p w14:paraId="4F30223D" w14:textId="77777777" w:rsidR="00186648" w:rsidRPr="00397A1B" w:rsidRDefault="00186648" w:rsidP="00F7216C">
      <w:pPr>
        <w:rPr>
          <w:rFonts w:cs="Calibri"/>
          <w:sz w:val="22"/>
        </w:rPr>
      </w:pPr>
    </w:p>
    <w:p w14:paraId="44EF8CD5" w14:textId="77777777" w:rsidR="009E5272" w:rsidRDefault="009E5272" w:rsidP="00F7216C">
      <w:pPr>
        <w:rPr>
          <w:rFonts w:cs="Calibri"/>
          <w:b/>
          <w:bCs/>
          <w:sz w:val="22"/>
        </w:rPr>
      </w:pPr>
      <w:r w:rsidRPr="00397A1B">
        <w:rPr>
          <w:rFonts w:cs="Calibri"/>
          <w:b/>
          <w:bCs/>
          <w:sz w:val="22"/>
        </w:rPr>
        <w:t>Job Purpose</w:t>
      </w:r>
    </w:p>
    <w:p w14:paraId="028A1339" w14:textId="77777777" w:rsidR="00761261" w:rsidRPr="00397A1B" w:rsidRDefault="00761261" w:rsidP="00F7216C">
      <w:pPr>
        <w:rPr>
          <w:rFonts w:cs="Calibri"/>
          <w:b/>
          <w:bCs/>
          <w:sz w:val="22"/>
        </w:rPr>
      </w:pPr>
    </w:p>
    <w:p w14:paraId="7D17DE40" w14:textId="6D435431" w:rsidR="009E5272" w:rsidRPr="00397A1B" w:rsidRDefault="00D15B20" w:rsidP="00F7216C">
      <w:pPr>
        <w:pStyle w:val="ListParagraph"/>
        <w:numPr>
          <w:ilvl w:val="0"/>
          <w:numId w:val="8"/>
        </w:numPr>
        <w:contextualSpacing w:val="0"/>
        <w:rPr>
          <w:rFonts w:eastAsia="Arial" w:cs="Calibri"/>
          <w:sz w:val="22"/>
        </w:rPr>
      </w:pPr>
      <w:r>
        <w:rPr>
          <w:rFonts w:eastAsia="Arial" w:cs="Calibri"/>
          <w:sz w:val="22"/>
        </w:rPr>
        <w:t>Design of an RF cavity for a medical linac in CST Studio Suite</w:t>
      </w:r>
    </w:p>
    <w:p w14:paraId="0B1E3B5C" w14:textId="18EB6407" w:rsidR="00186648" w:rsidRPr="00397A1B" w:rsidRDefault="00D15B20" w:rsidP="00F7216C">
      <w:pPr>
        <w:pStyle w:val="ListParagraph"/>
        <w:numPr>
          <w:ilvl w:val="0"/>
          <w:numId w:val="8"/>
        </w:numPr>
        <w:contextualSpacing w:val="0"/>
        <w:rPr>
          <w:rFonts w:eastAsia="Arial" w:cs="Calibri"/>
          <w:sz w:val="22"/>
        </w:rPr>
      </w:pPr>
      <w:r>
        <w:rPr>
          <w:rFonts w:eastAsia="Arial" w:cs="Calibri"/>
          <w:sz w:val="22"/>
        </w:rPr>
        <w:t>Develop a tuning procedure for the cavity</w:t>
      </w:r>
    </w:p>
    <w:p w14:paraId="46018C9B" w14:textId="31B70F83" w:rsidR="00186648" w:rsidRDefault="00D15B20" w:rsidP="00F7216C">
      <w:pPr>
        <w:pStyle w:val="ListParagraph"/>
        <w:numPr>
          <w:ilvl w:val="0"/>
          <w:numId w:val="8"/>
        </w:numPr>
        <w:contextualSpacing w:val="0"/>
        <w:rPr>
          <w:rFonts w:cs="Calibri"/>
          <w:sz w:val="22"/>
        </w:rPr>
      </w:pPr>
      <w:r>
        <w:rPr>
          <w:rFonts w:cs="Calibri"/>
          <w:sz w:val="22"/>
        </w:rPr>
        <w:t>Support multi-leaf collimator failure studies</w:t>
      </w:r>
    </w:p>
    <w:p w14:paraId="25A6BE68" w14:textId="229A77AB" w:rsidR="00D15B20" w:rsidRDefault="00D15B20" w:rsidP="00F7216C">
      <w:pPr>
        <w:pStyle w:val="ListParagraph"/>
        <w:numPr>
          <w:ilvl w:val="0"/>
          <w:numId w:val="8"/>
        </w:numPr>
        <w:contextualSpacing w:val="0"/>
        <w:rPr>
          <w:rFonts w:cs="Calibri"/>
          <w:sz w:val="22"/>
        </w:rPr>
      </w:pPr>
      <w:r>
        <w:rPr>
          <w:rFonts w:cs="Calibri"/>
          <w:sz w:val="22"/>
        </w:rPr>
        <w:t>Support a radiotherapy training event in Ghana</w:t>
      </w:r>
    </w:p>
    <w:p w14:paraId="3643D8AB" w14:textId="77777777" w:rsidR="00761261" w:rsidRPr="00761261" w:rsidRDefault="00761261" w:rsidP="00761261">
      <w:pPr>
        <w:rPr>
          <w:rFonts w:cs="Calibri"/>
          <w:sz w:val="22"/>
        </w:rPr>
      </w:pPr>
    </w:p>
    <w:p w14:paraId="17B63357" w14:textId="77777777" w:rsidR="009E5272" w:rsidRPr="00397A1B" w:rsidRDefault="009E5272" w:rsidP="00F7216C">
      <w:pPr>
        <w:rPr>
          <w:rFonts w:cs="Calibri"/>
          <w:b/>
          <w:bCs/>
          <w:sz w:val="22"/>
        </w:rPr>
      </w:pPr>
      <w:r w:rsidRPr="00397A1B">
        <w:rPr>
          <w:rFonts w:cs="Calibri"/>
          <w:b/>
          <w:bCs/>
          <w:sz w:val="22"/>
        </w:rPr>
        <w:t>Main Responsibilities</w:t>
      </w:r>
    </w:p>
    <w:p w14:paraId="43DC4E46" w14:textId="77777777" w:rsidR="009E5272" w:rsidRPr="00397A1B" w:rsidRDefault="009E5272" w:rsidP="00F7216C">
      <w:pPr>
        <w:ind w:left="720"/>
        <w:rPr>
          <w:rFonts w:cs="Calibri"/>
          <w:sz w:val="22"/>
        </w:rPr>
      </w:pPr>
    </w:p>
    <w:p w14:paraId="15A46DE2" w14:textId="77777777" w:rsidR="00D15B20" w:rsidRPr="00D15B20" w:rsidRDefault="00B50E33" w:rsidP="00D15B20">
      <w:pPr>
        <w:pStyle w:val="ListParagraph"/>
        <w:numPr>
          <w:ilvl w:val="0"/>
          <w:numId w:val="10"/>
        </w:numPr>
        <w:rPr>
          <w:rFonts w:cs="Calibri"/>
          <w:sz w:val="22"/>
        </w:rPr>
      </w:pPr>
      <w:r w:rsidRPr="00397A1B">
        <w:rPr>
          <w:rFonts w:cs="Calibri"/>
          <w:sz w:val="22"/>
        </w:rPr>
        <w:t xml:space="preserve"> </w:t>
      </w:r>
      <w:r w:rsidR="00D15B20" w:rsidRPr="00D15B20">
        <w:rPr>
          <w:rFonts w:cs="Calibri"/>
          <w:sz w:val="22"/>
        </w:rPr>
        <w:t>Design of an RF cavity for a medical linac in CST Studio Suite</w:t>
      </w:r>
    </w:p>
    <w:p w14:paraId="60182B40" w14:textId="68F92D13" w:rsidR="00D15B20" w:rsidRPr="00D15B20" w:rsidRDefault="00D15B20" w:rsidP="00D15B20">
      <w:pPr>
        <w:pStyle w:val="ListParagraph"/>
        <w:numPr>
          <w:ilvl w:val="0"/>
          <w:numId w:val="10"/>
        </w:numPr>
        <w:rPr>
          <w:rFonts w:cs="Calibri"/>
          <w:sz w:val="22"/>
        </w:rPr>
      </w:pPr>
      <w:r w:rsidRPr="00D15B20">
        <w:rPr>
          <w:rFonts w:cs="Calibri"/>
          <w:sz w:val="22"/>
        </w:rPr>
        <w:t>Create drawings, and lia</w:t>
      </w:r>
      <w:r w:rsidR="00761261">
        <w:rPr>
          <w:rFonts w:cs="Calibri"/>
          <w:sz w:val="22"/>
        </w:rPr>
        <w:t>i</w:t>
      </w:r>
      <w:r w:rsidRPr="00D15B20">
        <w:rPr>
          <w:rFonts w:cs="Calibri"/>
          <w:sz w:val="22"/>
        </w:rPr>
        <w:t>se with technicians to build a test prototype</w:t>
      </w:r>
    </w:p>
    <w:p w14:paraId="1A402047" w14:textId="77777777" w:rsidR="00D15B20" w:rsidRPr="00D15B20" w:rsidRDefault="00D15B20" w:rsidP="00D15B20">
      <w:pPr>
        <w:pStyle w:val="ListParagraph"/>
        <w:numPr>
          <w:ilvl w:val="0"/>
          <w:numId w:val="10"/>
        </w:numPr>
        <w:rPr>
          <w:rFonts w:cs="Calibri"/>
          <w:sz w:val="22"/>
        </w:rPr>
      </w:pPr>
      <w:r w:rsidRPr="00D15B20">
        <w:rPr>
          <w:rFonts w:cs="Calibri"/>
          <w:sz w:val="22"/>
        </w:rPr>
        <w:t>Develop tools and procedures to measure and tune the cavity</w:t>
      </w:r>
    </w:p>
    <w:p w14:paraId="0D104B91" w14:textId="13AD38DC" w:rsidR="00B50E33" w:rsidRDefault="001244EB" w:rsidP="00F7216C">
      <w:pPr>
        <w:pStyle w:val="ListParagraph"/>
        <w:numPr>
          <w:ilvl w:val="0"/>
          <w:numId w:val="10"/>
        </w:numPr>
        <w:contextualSpacing w:val="0"/>
        <w:rPr>
          <w:rFonts w:cs="Calibri"/>
          <w:sz w:val="22"/>
        </w:rPr>
      </w:pPr>
      <w:r>
        <w:rPr>
          <w:rFonts w:cs="Calibri"/>
          <w:sz w:val="22"/>
        </w:rPr>
        <w:t>Test tuning procedures with a VNA</w:t>
      </w:r>
    </w:p>
    <w:p w14:paraId="7A48BD16" w14:textId="03C12F4E" w:rsidR="001244EB" w:rsidRPr="00397A1B" w:rsidRDefault="001244EB" w:rsidP="00F7216C">
      <w:pPr>
        <w:pStyle w:val="ListParagraph"/>
        <w:numPr>
          <w:ilvl w:val="0"/>
          <w:numId w:val="10"/>
        </w:numPr>
        <w:contextualSpacing w:val="0"/>
        <w:rPr>
          <w:rFonts w:cs="Calibri"/>
          <w:sz w:val="22"/>
        </w:rPr>
      </w:pPr>
      <w:r>
        <w:rPr>
          <w:rFonts w:cs="Calibri"/>
          <w:sz w:val="22"/>
        </w:rPr>
        <w:t>Perform beam dynamics simulations to define tuning tolerances in ASTRA</w:t>
      </w:r>
    </w:p>
    <w:p w14:paraId="5B40C68C" w14:textId="10CCA460"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1244EB" w:rsidRPr="001244EB">
        <w:rPr>
          <w:rFonts w:cs="Calibri"/>
          <w:sz w:val="22"/>
        </w:rPr>
        <w:t>Support failure studies on multi-leaf co</w:t>
      </w:r>
      <w:r w:rsidR="001244EB">
        <w:rPr>
          <w:rFonts w:cs="Calibri"/>
          <w:sz w:val="22"/>
        </w:rPr>
        <w:t>llimators with FEA modelling</w:t>
      </w:r>
    </w:p>
    <w:p w14:paraId="62CE754F" w14:textId="771A9825"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1244EB">
        <w:rPr>
          <w:rFonts w:cs="Calibri"/>
          <w:sz w:val="22"/>
        </w:rPr>
        <w:t>Analysis of statistical data on medical linac failures</w:t>
      </w:r>
    </w:p>
    <w:p w14:paraId="22B5A5A4" w14:textId="79163441"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1244EB">
        <w:rPr>
          <w:rFonts w:cs="Calibri"/>
          <w:sz w:val="22"/>
        </w:rPr>
        <w:t>Support the development of tools for training African technicians on identifying failures</w:t>
      </w:r>
    </w:p>
    <w:p w14:paraId="5ECA97DB" w14:textId="528AC43D"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1244EB" w:rsidRPr="001244EB">
        <w:rPr>
          <w:rFonts w:cs="Calibri"/>
          <w:sz w:val="22"/>
        </w:rPr>
        <w:t>Support medical linac simulation training</w:t>
      </w:r>
    </w:p>
    <w:p w14:paraId="2C77F5D9" w14:textId="28814230"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1244EB">
        <w:rPr>
          <w:rFonts w:cs="Calibri"/>
          <w:sz w:val="22"/>
        </w:rPr>
        <w:t>Support training school in Ghana as required</w:t>
      </w:r>
    </w:p>
    <w:p w14:paraId="1F16A53C" w14:textId="369D7B4D" w:rsidR="00B50E33" w:rsidRDefault="00B50E33" w:rsidP="00F7216C">
      <w:pPr>
        <w:pStyle w:val="ListParagraph"/>
        <w:numPr>
          <w:ilvl w:val="0"/>
          <w:numId w:val="10"/>
        </w:numPr>
        <w:contextualSpacing w:val="0"/>
        <w:rPr>
          <w:rFonts w:cs="Calibri"/>
          <w:sz w:val="22"/>
        </w:rPr>
      </w:pPr>
      <w:r w:rsidRPr="001244EB">
        <w:rPr>
          <w:rFonts w:cs="Calibri"/>
          <w:sz w:val="22"/>
        </w:rPr>
        <w:t xml:space="preserve"> </w:t>
      </w:r>
      <w:r w:rsidR="000C3B1B" w:rsidRPr="001244EB">
        <w:rPr>
          <w:rFonts w:cs="Calibri"/>
          <w:sz w:val="22"/>
        </w:rPr>
        <w:t xml:space="preserve"> </w:t>
      </w:r>
      <w:r w:rsidR="001244EB">
        <w:rPr>
          <w:rFonts w:cs="Calibri"/>
          <w:sz w:val="22"/>
        </w:rPr>
        <w:t>Support supervision of summer students</w:t>
      </w:r>
    </w:p>
    <w:p w14:paraId="168C64C6" w14:textId="51C76174" w:rsidR="001244EB" w:rsidRPr="001244EB" w:rsidRDefault="001244EB" w:rsidP="00F7216C">
      <w:pPr>
        <w:pStyle w:val="ListParagraph"/>
        <w:numPr>
          <w:ilvl w:val="0"/>
          <w:numId w:val="10"/>
        </w:numPr>
        <w:contextualSpacing w:val="0"/>
        <w:rPr>
          <w:rFonts w:cs="Calibri"/>
          <w:sz w:val="22"/>
        </w:rPr>
      </w:pPr>
      <w:r>
        <w:rPr>
          <w:rFonts w:cs="Calibri"/>
          <w:sz w:val="22"/>
        </w:rPr>
        <w:t>Taking part in high power cavity measurements at Daresbury</w:t>
      </w:r>
    </w:p>
    <w:p w14:paraId="5A2169A4" w14:textId="36908A6C" w:rsidR="00B50E33" w:rsidRPr="001244EB" w:rsidRDefault="00B50E33" w:rsidP="001244EB">
      <w:pPr>
        <w:pStyle w:val="ListParagraph"/>
        <w:contextualSpacing w:val="0"/>
        <w:rPr>
          <w:rFonts w:cs="Calibri"/>
          <w:sz w:val="22"/>
        </w:rPr>
      </w:pPr>
    </w:p>
    <w:p w14:paraId="6011BCBA" w14:textId="04CE2090" w:rsidR="00F449BD" w:rsidRPr="00F449BD" w:rsidRDefault="00F449BD" w:rsidP="00F7216C">
      <w:pPr>
        <w:rPr>
          <w:rFonts w:cs="Calibri"/>
          <w:sz w:val="22"/>
        </w:rPr>
      </w:pPr>
      <w:r w:rsidRPr="00397A1B">
        <w:rPr>
          <w:rFonts w:cs="Calibri"/>
          <w:b/>
          <w:bCs/>
          <w:sz w:val="22"/>
        </w:rPr>
        <w:t>People management</w:t>
      </w:r>
      <w:r>
        <w:rPr>
          <w:rFonts w:cs="Calibri"/>
          <w:b/>
          <w:bCs/>
          <w:sz w:val="22"/>
        </w:rPr>
        <w:t>:</w:t>
      </w:r>
      <w:r w:rsidRPr="00397A1B">
        <w:rPr>
          <w:rFonts w:cs="Calibri"/>
          <w:b/>
          <w:bCs/>
          <w:sz w:val="22"/>
        </w:rPr>
        <w:t xml:space="preserve"> </w:t>
      </w:r>
      <w:r>
        <w:rPr>
          <w:rFonts w:cs="Calibri"/>
          <w:b/>
          <w:bCs/>
          <w:sz w:val="22"/>
        </w:rPr>
        <w:t xml:space="preserve"> </w:t>
      </w:r>
      <w:r w:rsidRPr="00F449BD">
        <w:rPr>
          <w:rFonts w:cs="Calibri"/>
          <w:sz w:val="22"/>
        </w:rPr>
        <w:t>As a people manager, you will be expected to actively support the wellbeing and development of your team. This includes conducting regular Performance and Development Reviews (PDRs) and providing ongoing guidance to help staff achieve their full potential. You will also be responsible for managing performance, ensuring clear expectations are set and met, and fostering a positive and supportive work environment.</w:t>
      </w:r>
    </w:p>
    <w:p w14:paraId="428764DF" w14:textId="77777777" w:rsidR="00F449BD" w:rsidRPr="00F449BD" w:rsidRDefault="00F449BD" w:rsidP="00F7216C">
      <w:pPr>
        <w:rPr>
          <w:rFonts w:cs="Calibri"/>
          <w:sz w:val="22"/>
        </w:rPr>
      </w:pPr>
    </w:p>
    <w:p w14:paraId="29EFC99A" w14:textId="101F4650" w:rsidR="009E5272" w:rsidRPr="00397A1B" w:rsidRDefault="009E5272" w:rsidP="00F7216C">
      <w:pPr>
        <w:rPr>
          <w:rFonts w:cs="Calibri"/>
          <w:b/>
          <w:bCs/>
          <w:sz w:val="22"/>
        </w:rPr>
      </w:pPr>
      <w:r w:rsidRPr="00397A1B">
        <w:rPr>
          <w:rFonts w:cs="Calibri"/>
          <w:b/>
          <w:bCs/>
          <w:sz w:val="22"/>
        </w:rPr>
        <w:t>Job Haz</w:t>
      </w:r>
      <w:r w:rsidR="31A5E10C" w:rsidRPr="00397A1B">
        <w:rPr>
          <w:rFonts w:cs="Calibri"/>
          <w:b/>
          <w:bCs/>
          <w:sz w:val="22"/>
        </w:rPr>
        <w:t>a</w:t>
      </w:r>
      <w:r w:rsidRPr="00397A1B">
        <w:rPr>
          <w:rFonts w:cs="Calibri"/>
          <w:b/>
          <w:bCs/>
          <w:sz w:val="22"/>
        </w:rPr>
        <w:t>rds/Safety-Critical Duties and required Pre-employment Checks</w:t>
      </w:r>
      <w:r w:rsidR="00F449BD">
        <w:rPr>
          <w:rFonts w:cs="Calibri"/>
          <w:b/>
          <w:bCs/>
          <w:sz w:val="22"/>
        </w:rPr>
        <w:t>:</w:t>
      </w:r>
      <w:r w:rsidR="001244EB">
        <w:rPr>
          <w:rFonts w:cs="Calibri"/>
          <w:b/>
          <w:bCs/>
          <w:sz w:val="22"/>
        </w:rPr>
        <w:t xml:space="preserve"> </w:t>
      </w:r>
      <w:r w:rsidR="001244EB">
        <w:rPr>
          <w:rFonts w:cs="Calibri"/>
          <w:sz w:val="22"/>
        </w:rPr>
        <w:t>May involve visiting radiation test facilities.</w:t>
      </w:r>
    </w:p>
    <w:p w14:paraId="6F15F4F4" w14:textId="77777777" w:rsidR="009E5272" w:rsidRPr="00397A1B" w:rsidRDefault="009E5272" w:rsidP="00F7216C">
      <w:pPr>
        <w:rPr>
          <w:rFonts w:cs="Calibri"/>
          <w:sz w:val="22"/>
        </w:rPr>
      </w:pPr>
    </w:p>
    <w:p w14:paraId="513F9098" w14:textId="5E5D2122" w:rsidR="009E5272" w:rsidRPr="00397A1B" w:rsidRDefault="009E5272" w:rsidP="00F7216C">
      <w:pPr>
        <w:rPr>
          <w:rFonts w:cs="Calibri"/>
          <w:b/>
          <w:bCs/>
          <w:sz w:val="22"/>
        </w:rPr>
      </w:pPr>
      <w:r w:rsidRPr="00397A1B">
        <w:rPr>
          <w:rFonts w:cs="Calibri"/>
          <w:b/>
          <w:bCs/>
          <w:sz w:val="22"/>
        </w:rPr>
        <w:t>Physical Demands</w:t>
      </w:r>
      <w:r w:rsidR="00F449BD">
        <w:rPr>
          <w:rFonts w:cs="Calibri"/>
          <w:b/>
          <w:bCs/>
          <w:sz w:val="22"/>
        </w:rPr>
        <w:t>:</w:t>
      </w:r>
      <w:r w:rsidRPr="00397A1B">
        <w:rPr>
          <w:rFonts w:cs="Calibri"/>
          <w:b/>
          <w:bCs/>
          <w:sz w:val="22"/>
        </w:rPr>
        <w:t xml:space="preserve"> </w:t>
      </w:r>
      <w:r w:rsidR="001244EB" w:rsidRPr="001244EB">
        <w:rPr>
          <w:rFonts w:cs="Calibri"/>
          <w:sz w:val="22"/>
        </w:rPr>
        <w:t>Lifting an aluminium cavity weighing 10-20 kg</w:t>
      </w:r>
    </w:p>
    <w:p w14:paraId="438FEE71" w14:textId="77777777" w:rsidR="005D69FB" w:rsidRPr="00397A1B" w:rsidRDefault="005D69FB" w:rsidP="00F7216C">
      <w:pPr>
        <w:rPr>
          <w:rFonts w:cs="Calibri"/>
          <w:sz w:val="22"/>
        </w:rPr>
      </w:pPr>
    </w:p>
    <w:p w14:paraId="3D2795B4" w14:textId="77777777" w:rsidR="00F449BD" w:rsidRPr="00397A1B" w:rsidRDefault="00F449BD" w:rsidP="00F7216C">
      <w:pPr>
        <w:shd w:val="clear" w:color="auto" w:fill="FFFFFF" w:themeFill="background1"/>
        <w:rPr>
          <w:rFonts w:cs="Calibri"/>
          <w:sz w:val="22"/>
        </w:rPr>
      </w:pPr>
      <w:r w:rsidRPr="00397A1B">
        <w:rPr>
          <w:rFonts w:cs="Calibri"/>
          <w:b/>
          <w:bCs/>
          <w:sz w:val="22"/>
        </w:rPr>
        <w:t xml:space="preserve">Values: </w:t>
      </w:r>
      <w:r w:rsidRPr="00397A1B">
        <w:rPr>
          <w:rFonts w:cs="Calibri"/>
          <w:sz w:val="22"/>
        </w:rPr>
        <w:t>The University recognises and celebrates good employment practice undertaken to address all inequality in higher education whilst promoting the importance and wellbeing for all our colleagues.</w:t>
      </w:r>
    </w:p>
    <w:p w14:paraId="4B3A1F47" w14:textId="32A6F4FB" w:rsidR="00F449BD" w:rsidRDefault="00F449BD" w:rsidP="00F7216C">
      <w:pPr>
        <w:rPr>
          <w:rFonts w:cs="Calibri"/>
          <w:sz w:val="22"/>
        </w:rPr>
      </w:pPr>
      <w:r w:rsidRPr="00397A1B">
        <w:rPr>
          <w:rFonts w:cs="Calibri"/>
          <w:sz w:val="22"/>
        </w:rPr>
        <w:t xml:space="preserve">We expect all staff to embrace our core values and work positively to support equality, diversity, and inclusion, ensuring that every team member contributes to a supportive, and respectful working environment. </w:t>
      </w:r>
    </w:p>
    <w:p w14:paraId="0B140944" w14:textId="77777777" w:rsidR="00F449BD" w:rsidRDefault="00F449BD" w:rsidP="00F7216C">
      <w:pPr>
        <w:rPr>
          <w:rFonts w:cs="Calibri"/>
          <w:sz w:val="22"/>
        </w:rPr>
      </w:pPr>
    </w:p>
    <w:p w14:paraId="64A024BE" w14:textId="0FCEC97A" w:rsidR="00F449BD" w:rsidRPr="00397A1B" w:rsidRDefault="00F449BD" w:rsidP="00F7216C">
      <w:pPr>
        <w:rPr>
          <w:rFonts w:cs="Calibri"/>
          <w:sz w:val="22"/>
        </w:rPr>
      </w:pPr>
      <w:r w:rsidRPr="00397A1B">
        <w:rPr>
          <w:rFonts w:cs="Calibri"/>
          <w:sz w:val="22"/>
        </w:rPr>
        <w:t xml:space="preserve">Find out what it's like to </w:t>
      </w:r>
      <w:hyperlink r:id="rId10">
        <w:r w:rsidRPr="00397A1B">
          <w:rPr>
            <w:rFonts w:cs="Calibri"/>
            <w:color w:val="4C94D8" w:themeColor="text2" w:themeTint="80"/>
            <w:sz w:val="22"/>
            <w:u w:val="single"/>
          </w:rPr>
          <w:t>work at Lancaster University</w:t>
        </w:r>
      </w:hyperlink>
      <w:r w:rsidRPr="00397A1B">
        <w:rPr>
          <w:rFonts w:cs="Calibri"/>
          <w:color w:val="4C94D8" w:themeColor="text2" w:themeTint="80"/>
          <w:sz w:val="22"/>
          <w:u w:val="single"/>
        </w:rPr>
        <w:t>,</w:t>
      </w:r>
      <w:r w:rsidRPr="00397A1B">
        <w:rPr>
          <w:rFonts w:cs="Calibri"/>
          <w:sz w:val="22"/>
        </w:rPr>
        <w:t xml:space="preserve"> including information on our wide range of employee benefits, support networks and our policies and facilities for a family-friendly workplace.</w:t>
      </w:r>
    </w:p>
    <w:p w14:paraId="051BE9B2" w14:textId="7DBA06B4" w:rsidR="003272E3" w:rsidRPr="00397A1B" w:rsidRDefault="003272E3" w:rsidP="00F7216C">
      <w:pPr>
        <w:rPr>
          <w:rFonts w:cs="Calibri"/>
          <w:sz w:val="22"/>
        </w:rPr>
      </w:pPr>
    </w:p>
    <w:sectPr w:rsidR="003272E3" w:rsidRPr="00397A1B" w:rsidSect="00F449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E982" w14:textId="77777777" w:rsidR="00FD3FCC" w:rsidRDefault="00FD3FCC" w:rsidP="00136B43">
      <w:r>
        <w:separator/>
      </w:r>
    </w:p>
  </w:endnote>
  <w:endnote w:type="continuationSeparator" w:id="0">
    <w:p w14:paraId="6BB37633" w14:textId="77777777" w:rsidR="00FD3FCC" w:rsidRDefault="00FD3FCC" w:rsidP="00136B43">
      <w:r>
        <w:continuationSeparator/>
      </w:r>
    </w:p>
  </w:endnote>
  <w:endnote w:type="continuationNotice" w:id="1">
    <w:p w14:paraId="16B8F7B4" w14:textId="77777777" w:rsidR="00FD3FCC" w:rsidRDefault="00FD3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4CF8" w14:textId="77777777" w:rsidR="00FD3FCC" w:rsidRDefault="00FD3FCC" w:rsidP="00136B43">
      <w:r>
        <w:separator/>
      </w:r>
    </w:p>
  </w:footnote>
  <w:footnote w:type="continuationSeparator" w:id="0">
    <w:p w14:paraId="4D9E89C3" w14:textId="77777777" w:rsidR="00FD3FCC" w:rsidRDefault="00FD3FCC" w:rsidP="00136B43">
      <w:r>
        <w:continuationSeparator/>
      </w:r>
    </w:p>
  </w:footnote>
  <w:footnote w:type="continuationNotice" w:id="1">
    <w:p w14:paraId="6ECABC93" w14:textId="77777777" w:rsidR="00FD3FCC" w:rsidRDefault="00FD3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Default="00136B43" w:rsidP="00477019">
    <w:pPr>
      <w:pStyle w:val="Header"/>
      <w:jc w:val="right"/>
    </w:pPr>
    <w:r>
      <w:rPr>
        <w:noProof/>
      </w:rPr>
      <w:drawing>
        <wp:inline distT="0" distB="0" distL="0" distR="0" wp14:anchorId="398571C1" wp14:editId="79DCDA42">
          <wp:extent cx="1947545" cy="611505"/>
          <wp:effectExtent l="0" t="0" r="0" b="0"/>
          <wp:docPr id="15972673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3"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4"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10"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3"/>
  </w:num>
  <w:num w:numId="2" w16cid:durableId="988902897">
    <w:abstractNumId w:val="7"/>
  </w:num>
  <w:num w:numId="3" w16cid:durableId="1582178329">
    <w:abstractNumId w:val="4"/>
  </w:num>
  <w:num w:numId="4" w16cid:durableId="2144030862">
    <w:abstractNumId w:val="1"/>
  </w:num>
  <w:num w:numId="5" w16cid:durableId="1418403089">
    <w:abstractNumId w:val="5"/>
  </w:num>
  <w:num w:numId="6" w16cid:durableId="1726828622">
    <w:abstractNumId w:val="2"/>
  </w:num>
  <w:num w:numId="7" w16cid:durableId="598174619">
    <w:abstractNumId w:val="9"/>
  </w:num>
  <w:num w:numId="8" w16cid:durableId="1104764599">
    <w:abstractNumId w:val="6"/>
  </w:num>
  <w:num w:numId="9" w16cid:durableId="224493485">
    <w:abstractNumId w:val="8"/>
  </w:num>
  <w:num w:numId="10" w16cid:durableId="1435057957">
    <w:abstractNumId w:val="10"/>
  </w:num>
  <w:num w:numId="11" w16cid:durableId="18803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3E4B"/>
    <w:rsid w:val="00017647"/>
    <w:rsid w:val="00043337"/>
    <w:rsid w:val="00072BE5"/>
    <w:rsid w:val="00073490"/>
    <w:rsid w:val="000C0485"/>
    <w:rsid w:val="000C3B1B"/>
    <w:rsid w:val="000C582E"/>
    <w:rsid w:val="000E329B"/>
    <w:rsid w:val="000F1FF9"/>
    <w:rsid w:val="001244EB"/>
    <w:rsid w:val="0012755C"/>
    <w:rsid w:val="00136B43"/>
    <w:rsid w:val="00180A51"/>
    <w:rsid w:val="00186648"/>
    <w:rsid w:val="0019639E"/>
    <w:rsid w:val="001C0D5F"/>
    <w:rsid w:val="001C2962"/>
    <w:rsid w:val="001D7B04"/>
    <w:rsid w:val="00205BF5"/>
    <w:rsid w:val="002342F6"/>
    <w:rsid w:val="00243112"/>
    <w:rsid w:val="00257584"/>
    <w:rsid w:val="00291C23"/>
    <w:rsid w:val="002A1D3A"/>
    <w:rsid w:val="002A4EA5"/>
    <w:rsid w:val="002D068C"/>
    <w:rsid w:val="0032031F"/>
    <w:rsid w:val="00322D5A"/>
    <w:rsid w:val="00326D9A"/>
    <w:rsid w:val="003272E3"/>
    <w:rsid w:val="00335057"/>
    <w:rsid w:val="00354A91"/>
    <w:rsid w:val="00362DBA"/>
    <w:rsid w:val="00367160"/>
    <w:rsid w:val="00395153"/>
    <w:rsid w:val="00397A1B"/>
    <w:rsid w:val="003B2992"/>
    <w:rsid w:val="003B52C3"/>
    <w:rsid w:val="003B771C"/>
    <w:rsid w:val="003C4715"/>
    <w:rsid w:val="004071DD"/>
    <w:rsid w:val="00432515"/>
    <w:rsid w:val="004326FC"/>
    <w:rsid w:val="004672D9"/>
    <w:rsid w:val="004701F1"/>
    <w:rsid w:val="00477019"/>
    <w:rsid w:val="00480016"/>
    <w:rsid w:val="004831C5"/>
    <w:rsid w:val="004B6158"/>
    <w:rsid w:val="004D0979"/>
    <w:rsid w:val="004F0824"/>
    <w:rsid w:val="005002B7"/>
    <w:rsid w:val="00500B37"/>
    <w:rsid w:val="00523941"/>
    <w:rsid w:val="005369E6"/>
    <w:rsid w:val="00555991"/>
    <w:rsid w:val="00562424"/>
    <w:rsid w:val="0057601C"/>
    <w:rsid w:val="0057608F"/>
    <w:rsid w:val="00597CFA"/>
    <w:rsid w:val="005B6A5B"/>
    <w:rsid w:val="005C0350"/>
    <w:rsid w:val="005C7728"/>
    <w:rsid w:val="005D380C"/>
    <w:rsid w:val="005D69FB"/>
    <w:rsid w:val="005E0470"/>
    <w:rsid w:val="00643F41"/>
    <w:rsid w:val="00653541"/>
    <w:rsid w:val="006632E0"/>
    <w:rsid w:val="00672CB3"/>
    <w:rsid w:val="00677019"/>
    <w:rsid w:val="006A41B3"/>
    <w:rsid w:val="006E16EE"/>
    <w:rsid w:val="007128D9"/>
    <w:rsid w:val="00715B8D"/>
    <w:rsid w:val="00724FD2"/>
    <w:rsid w:val="00741915"/>
    <w:rsid w:val="00752CF9"/>
    <w:rsid w:val="0075336A"/>
    <w:rsid w:val="00761261"/>
    <w:rsid w:val="007C0579"/>
    <w:rsid w:val="007C43BE"/>
    <w:rsid w:val="007E0426"/>
    <w:rsid w:val="00810B3A"/>
    <w:rsid w:val="00827D03"/>
    <w:rsid w:val="0084133B"/>
    <w:rsid w:val="00842847"/>
    <w:rsid w:val="008567FA"/>
    <w:rsid w:val="00863E65"/>
    <w:rsid w:val="008775F1"/>
    <w:rsid w:val="00877B79"/>
    <w:rsid w:val="008F2DB3"/>
    <w:rsid w:val="00910EDD"/>
    <w:rsid w:val="00925B6C"/>
    <w:rsid w:val="00926E6C"/>
    <w:rsid w:val="00951937"/>
    <w:rsid w:val="00971323"/>
    <w:rsid w:val="009B43DE"/>
    <w:rsid w:val="009C7AD6"/>
    <w:rsid w:val="009D53B5"/>
    <w:rsid w:val="009D7CB8"/>
    <w:rsid w:val="009E5272"/>
    <w:rsid w:val="009F6849"/>
    <w:rsid w:val="00A01362"/>
    <w:rsid w:val="00A21192"/>
    <w:rsid w:val="00A36F5B"/>
    <w:rsid w:val="00A84874"/>
    <w:rsid w:val="00A95A61"/>
    <w:rsid w:val="00AA7616"/>
    <w:rsid w:val="00AB2AEE"/>
    <w:rsid w:val="00AC532E"/>
    <w:rsid w:val="00AD3B91"/>
    <w:rsid w:val="00B13150"/>
    <w:rsid w:val="00B3251F"/>
    <w:rsid w:val="00B50E33"/>
    <w:rsid w:val="00B62EB5"/>
    <w:rsid w:val="00B67E31"/>
    <w:rsid w:val="00B806C1"/>
    <w:rsid w:val="00B85544"/>
    <w:rsid w:val="00B9622B"/>
    <w:rsid w:val="00BB3DEF"/>
    <w:rsid w:val="00BC6914"/>
    <w:rsid w:val="00BD2B4C"/>
    <w:rsid w:val="00C1447C"/>
    <w:rsid w:val="00C20232"/>
    <w:rsid w:val="00C87596"/>
    <w:rsid w:val="00C95712"/>
    <w:rsid w:val="00CA1966"/>
    <w:rsid w:val="00CB3900"/>
    <w:rsid w:val="00CB6042"/>
    <w:rsid w:val="00CE0C42"/>
    <w:rsid w:val="00CF0795"/>
    <w:rsid w:val="00CF10BF"/>
    <w:rsid w:val="00D15B20"/>
    <w:rsid w:val="00D46A33"/>
    <w:rsid w:val="00D77B61"/>
    <w:rsid w:val="00D85688"/>
    <w:rsid w:val="00D9381F"/>
    <w:rsid w:val="00D97FD4"/>
    <w:rsid w:val="00DB67D8"/>
    <w:rsid w:val="00DC5272"/>
    <w:rsid w:val="00E02987"/>
    <w:rsid w:val="00E1407B"/>
    <w:rsid w:val="00E56C88"/>
    <w:rsid w:val="00E638D1"/>
    <w:rsid w:val="00E70E59"/>
    <w:rsid w:val="00E816B9"/>
    <w:rsid w:val="00EB1A97"/>
    <w:rsid w:val="00EB1F14"/>
    <w:rsid w:val="00EF0556"/>
    <w:rsid w:val="00F1129E"/>
    <w:rsid w:val="00F3418D"/>
    <w:rsid w:val="00F449BD"/>
    <w:rsid w:val="00F650A2"/>
    <w:rsid w:val="00F7082B"/>
    <w:rsid w:val="00F7216C"/>
    <w:rsid w:val="00FC0AAF"/>
    <w:rsid w:val="00FD3FCC"/>
    <w:rsid w:val="00FD79B4"/>
    <w:rsid w:val="0BB7E23A"/>
    <w:rsid w:val="18040044"/>
    <w:rsid w:val="256682E7"/>
    <w:rsid w:val="3114DA30"/>
    <w:rsid w:val="31A5E10C"/>
    <w:rsid w:val="40D3771B"/>
    <w:rsid w:val="4F28255A"/>
    <w:rsid w:val="529E4705"/>
    <w:rsid w:val="5484FEA6"/>
    <w:rsid w:val="63720195"/>
    <w:rsid w:val="67662857"/>
    <w:rsid w:val="6790E259"/>
    <w:rsid w:val="7E41B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E7D65E22-37B4-481A-BDD4-5772A4E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34"/>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F7B61-56AA-48DE-8E42-36564E399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2066</Characters>
  <Application>Microsoft Office Word</Application>
  <DocSecurity>2</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Midda, Naomi</cp:lastModifiedBy>
  <cp:revision>4</cp:revision>
  <dcterms:created xsi:type="dcterms:W3CDTF">2025-07-23T15:20:00Z</dcterms:created>
  <dcterms:modified xsi:type="dcterms:W3CDTF">2025-08-13T14:24:00Z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