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A68B1" w14:textId="717F4DD4" w:rsidR="00326D9A" w:rsidRPr="00A917BA" w:rsidRDefault="00326D9A" w:rsidP="004F5E55">
      <w:pPr>
        <w:jc w:val="center"/>
        <w:rPr>
          <w:rFonts w:cs="Calibri"/>
          <w:b/>
          <w:bCs/>
          <w:sz w:val="22"/>
        </w:rPr>
      </w:pPr>
      <w:r w:rsidRPr="00A917BA">
        <w:rPr>
          <w:rFonts w:cs="Calibri"/>
          <w:b/>
          <w:bCs/>
          <w:sz w:val="22"/>
        </w:rPr>
        <w:t>Jo</w:t>
      </w:r>
      <w:r w:rsidR="004F5E55" w:rsidRPr="00A917BA">
        <w:rPr>
          <w:rFonts w:cs="Calibri"/>
          <w:b/>
          <w:bCs/>
          <w:sz w:val="22"/>
        </w:rPr>
        <w:t>b</w:t>
      </w:r>
      <w:r w:rsidRPr="00A917BA">
        <w:rPr>
          <w:rFonts w:cs="Calibri"/>
          <w:b/>
          <w:bCs/>
          <w:sz w:val="22"/>
        </w:rPr>
        <w:t xml:space="preserve"> Description</w:t>
      </w:r>
    </w:p>
    <w:p w14:paraId="293E34B8" w14:textId="5E2B735F" w:rsidR="004F5E55" w:rsidRPr="00A917BA" w:rsidRDefault="004F5E55" w:rsidP="004F5E55">
      <w:pPr>
        <w:jc w:val="center"/>
        <w:rPr>
          <w:rFonts w:cs="Calibri"/>
          <w:b/>
          <w:bCs/>
          <w:sz w:val="22"/>
        </w:rPr>
      </w:pPr>
      <w:r w:rsidRPr="00A917BA">
        <w:rPr>
          <w:rFonts w:cs="Calibri"/>
          <w:b/>
          <w:bCs/>
          <w:sz w:val="22"/>
        </w:rPr>
        <w:t xml:space="preserve">Vac Ref </w:t>
      </w:r>
      <w:r w:rsidR="00751CFE">
        <w:rPr>
          <w:rFonts w:cs="Calibri"/>
          <w:b/>
          <w:bCs/>
          <w:sz w:val="22"/>
        </w:rPr>
        <w:t>0716-25</w:t>
      </w:r>
    </w:p>
    <w:p w14:paraId="150AFEAF" w14:textId="77777777" w:rsidR="008F31F2" w:rsidRPr="00A917BA" w:rsidRDefault="008F31F2" w:rsidP="004F5E55">
      <w:pPr>
        <w:jc w:val="center"/>
        <w:rPr>
          <w:rFonts w:cs="Calibri"/>
          <w:b/>
          <w:bCs/>
          <w:sz w:val="22"/>
        </w:rPr>
      </w:pPr>
    </w:p>
    <w:p w14:paraId="3FDF0765" w14:textId="11AB43AB" w:rsidR="00326D9A" w:rsidRPr="00A917BA" w:rsidRDefault="00326D9A" w:rsidP="4000DC01">
      <w:pPr>
        <w:tabs>
          <w:tab w:val="left" w:pos="2340"/>
        </w:tabs>
        <w:rPr>
          <w:rFonts w:cs="Calibri"/>
          <w:b/>
          <w:bCs/>
          <w:sz w:val="22"/>
        </w:rPr>
      </w:pPr>
      <w:r w:rsidRPr="4000DC01">
        <w:rPr>
          <w:rFonts w:cs="Calibri"/>
          <w:b/>
          <w:bCs/>
          <w:sz w:val="22"/>
        </w:rPr>
        <w:t xml:space="preserve">Job Title: </w:t>
      </w:r>
      <w:r w:rsidRPr="00A917BA">
        <w:rPr>
          <w:sz w:val="22"/>
        </w:rPr>
        <w:tab/>
      </w:r>
      <w:r w:rsidR="00E0029E" w:rsidRPr="4000DC01">
        <w:rPr>
          <w:rStyle w:val="normaltextrun"/>
          <w:rFonts w:cs="Calibri"/>
          <w:color w:val="000000"/>
          <w:sz w:val="22"/>
          <w:shd w:val="clear" w:color="auto" w:fill="FFFFFF"/>
        </w:rPr>
        <w:t>Academic Dean Lancaster University at Sunway</w:t>
      </w:r>
      <w:r w:rsidR="00E0029E" w:rsidRPr="4000DC01">
        <w:rPr>
          <w:rStyle w:val="eop"/>
          <w:rFonts w:cs="Calibri"/>
          <w:color w:val="000000"/>
          <w:sz w:val="22"/>
          <w:shd w:val="clear" w:color="auto" w:fill="FFFFFF"/>
        </w:rPr>
        <w:t> </w:t>
      </w:r>
    </w:p>
    <w:p w14:paraId="0A9C3C4F" w14:textId="719A91B1" w:rsidR="003703AD" w:rsidRPr="00A917BA" w:rsidRDefault="03FB7BEA" w:rsidP="4000DC01">
      <w:pPr>
        <w:tabs>
          <w:tab w:val="left" w:pos="2340"/>
        </w:tabs>
        <w:rPr>
          <w:rFonts w:cs="Calibri"/>
          <w:b/>
          <w:bCs/>
          <w:sz w:val="22"/>
          <w:highlight w:val="yellow"/>
        </w:rPr>
      </w:pPr>
      <w:r w:rsidRPr="4000DC01">
        <w:rPr>
          <w:rFonts w:cs="Calibri"/>
          <w:b/>
          <w:bCs/>
          <w:sz w:val="22"/>
        </w:rPr>
        <w:t xml:space="preserve">Salary: </w:t>
      </w:r>
      <w:r w:rsidR="7AD52140">
        <w:tab/>
      </w:r>
      <w:r w:rsidR="623A8BB8" w:rsidRPr="4000DC01">
        <w:rPr>
          <w:rFonts w:cs="Calibri"/>
          <w:sz w:val="22"/>
        </w:rPr>
        <w:t>Competitive</w:t>
      </w:r>
    </w:p>
    <w:p w14:paraId="349AEBD7" w14:textId="2CE2DC5D" w:rsidR="00326D9A" w:rsidRPr="00A917BA" w:rsidRDefault="00326D9A" w:rsidP="4000DC01">
      <w:pPr>
        <w:tabs>
          <w:tab w:val="left" w:pos="2340"/>
        </w:tabs>
        <w:rPr>
          <w:rFonts w:cs="Calibri"/>
          <w:b/>
          <w:bCs/>
          <w:sz w:val="22"/>
        </w:rPr>
      </w:pPr>
      <w:r w:rsidRPr="4000DC01">
        <w:rPr>
          <w:rFonts w:cs="Calibri"/>
          <w:b/>
          <w:bCs/>
          <w:sz w:val="22"/>
        </w:rPr>
        <w:t>Department/Division</w:t>
      </w:r>
      <w:r w:rsidR="005A30AB" w:rsidRPr="4000DC01">
        <w:rPr>
          <w:rFonts w:cs="Calibri"/>
          <w:b/>
          <w:bCs/>
          <w:sz w:val="22"/>
        </w:rPr>
        <w:t>:</w:t>
      </w:r>
      <w:r>
        <w:tab/>
      </w:r>
      <w:r w:rsidR="00E0029E" w:rsidRPr="4000DC01">
        <w:rPr>
          <w:color w:val="555656"/>
          <w:sz w:val="22"/>
        </w:rPr>
        <w:t>Vice-Chancellor’s Office, Lancaster University</w:t>
      </w:r>
    </w:p>
    <w:p w14:paraId="1D311D6B" w14:textId="21676C09" w:rsidR="00326D9A" w:rsidRPr="00A917BA" w:rsidRDefault="6E61AB73" w:rsidP="4000DC01">
      <w:pPr>
        <w:tabs>
          <w:tab w:val="left" w:pos="2340"/>
        </w:tabs>
        <w:rPr>
          <w:rFonts w:cs="Calibri"/>
          <w:b/>
          <w:bCs/>
          <w:sz w:val="22"/>
        </w:rPr>
      </w:pPr>
      <w:r w:rsidRPr="4000DC01">
        <w:rPr>
          <w:rFonts w:cs="Calibri"/>
          <w:b/>
          <w:bCs/>
          <w:sz w:val="22"/>
        </w:rPr>
        <w:t>Reports To</w:t>
      </w:r>
      <w:r w:rsidR="1B17EDC9" w:rsidRPr="4000DC01">
        <w:rPr>
          <w:rFonts w:cs="Calibri"/>
          <w:b/>
          <w:bCs/>
          <w:sz w:val="22"/>
        </w:rPr>
        <w:t>:</w:t>
      </w:r>
      <w:r>
        <w:tab/>
      </w:r>
      <w:r w:rsidR="0042F43F" w:rsidRPr="4000DC01">
        <w:rPr>
          <w:rStyle w:val="normaltextrun"/>
          <w:rFonts w:cs="Calibri"/>
          <w:color w:val="000000"/>
          <w:sz w:val="22"/>
          <w:shd w:val="clear" w:color="auto" w:fill="FFFFFF"/>
          <w:lang w:val="en-US"/>
        </w:rPr>
        <w:t>Pro-Vice-Chancellor Global (Digital, International, Sustainability)</w:t>
      </w:r>
      <w:r w:rsidR="0042F43F" w:rsidRPr="4000DC01">
        <w:rPr>
          <w:rStyle w:val="eop"/>
          <w:rFonts w:cs="Calibri"/>
          <w:color w:val="000000"/>
          <w:sz w:val="22"/>
          <w:shd w:val="clear" w:color="auto" w:fill="FFFFFF"/>
        </w:rPr>
        <w:t> </w:t>
      </w:r>
    </w:p>
    <w:p w14:paraId="3664B8C4" w14:textId="4C4C04D1" w:rsidR="002C78E4" w:rsidRPr="00A917BA" w:rsidRDefault="1948640D" w:rsidP="4000DC01">
      <w:pPr>
        <w:tabs>
          <w:tab w:val="left" w:pos="2340"/>
        </w:tabs>
        <w:ind w:left="3119" w:hanging="3119"/>
        <w:rPr>
          <w:rFonts w:cs="Calibri"/>
          <w:b/>
          <w:bCs/>
          <w:sz w:val="22"/>
        </w:rPr>
      </w:pPr>
      <w:r w:rsidRPr="4000DC01">
        <w:rPr>
          <w:rFonts w:cs="Calibri"/>
          <w:b/>
          <w:bCs/>
          <w:sz w:val="22"/>
        </w:rPr>
        <w:t>Manages/supervises</w:t>
      </w:r>
      <w:r w:rsidR="1B17EDC9" w:rsidRPr="4000DC01">
        <w:rPr>
          <w:rFonts w:cs="Calibri"/>
          <w:b/>
          <w:bCs/>
          <w:sz w:val="22"/>
        </w:rPr>
        <w:t>:</w:t>
      </w:r>
      <w:r>
        <w:tab/>
      </w:r>
      <w:r w:rsidR="4A05A428" w:rsidRPr="4000DC01">
        <w:rPr>
          <w:rStyle w:val="normaltextrun"/>
          <w:rFonts w:cs="Calibri"/>
          <w:color w:val="000000"/>
          <w:sz w:val="22"/>
          <w:shd w:val="clear" w:color="auto" w:fill="FFFFFF"/>
        </w:rPr>
        <w:t>Staff member(s) working in the</w:t>
      </w:r>
      <w:r w:rsidR="0042F43F" w:rsidRPr="4000DC01">
        <w:rPr>
          <w:rStyle w:val="normaltextrun"/>
          <w:rFonts w:cs="Calibri"/>
          <w:color w:val="000000"/>
          <w:sz w:val="22"/>
          <w:shd w:val="clear" w:color="auto" w:fill="FFFFFF"/>
        </w:rPr>
        <w:t xml:space="preserve"> </w:t>
      </w:r>
      <w:r w:rsidR="03FF31EC" w:rsidRPr="4000DC01">
        <w:rPr>
          <w:rStyle w:val="normaltextrun"/>
          <w:rFonts w:cs="Calibri"/>
          <w:color w:val="000000"/>
          <w:sz w:val="22"/>
          <w:shd w:val="clear" w:color="auto" w:fill="FFFFFF"/>
        </w:rPr>
        <w:t>Lancaster University at Sunway</w:t>
      </w:r>
      <w:r w:rsidR="03FF31EC" w:rsidRPr="4000DC01">
        <w:rPr>
          <w:rStyle w:val="eop"/>
          <w:rFonts w:cs="Calibri"/>
          <w:color w:val="000000"/>
          <w:sz w:val="22"/>
          <w:shd w:val="clear" w:color="auto" w:fill="FFFFFF"/>
        </w:rPr>
        <w:t> </w:t>
      </w:r>
      <w:r w:rsidR="0042F43F" w:rsidRPr="4000DC01">
        <w:rPr>
          <w:rStyle w:val="normaltextrun"/>
          <w:rFonts w:cs="Calibri"/>
          <w:color w:val="000000"/>
          <w:sz w:val="22"/>
          <w:shd w:val="clear" w:color="auto" w:fill="FFFFFF"/>
        </w:rPr>
        <w:t>Office</w:t>
      </w:r>
      <w:r w:rsidR="0042F43F" w:rsidRPr="4000DC01">
        <w:rPr>
          <w:rStyle w:val="eop"/>
          <w:rFonts w:cs="Calibri"/>
          <w:color w:val="000000"/>
          <w:sz w:val="22"/>
          <w:shd w:val="clear" w:color="auto" w:fill="FFFFFF"/>
        </w:rPr>
        <w:t> </w:t>
      </w:r>
    </w:p>
    <w:p w14:paraId="0F1A6448" w14:textId="77777777" w:rsidR="005F53BB" w:rsidRPr="00A917BA" w:rsidRDefault="005F53BB" w:rsidP="005F53BB">
      <w:pPr>
        <w:textAlignment w:val="baseline"/>
        <w:rPr>
          <w:rFonts w:eastAsia="Times New Roman" w:cs="Calibri"/>
          <w:b/>
          <w:bCs/>
          <w:kern w:val="0"/>
          <w:sz w:val="22"/>
          <w14:ligatures w14:val="none"/>
        </w:rPr>
      </w:pPr>
    </w:p>
    <w:p w14:paraId="73883371" w14:textId="73832338" w:rsidR="005F53BB" w:rsidRPr="00A917BA" w:rsidRDefault="03FF31EC" w:rsidP="4000DC01">
      <w:pPr>
        <w:textAlignment w:val="baseline"/>
        <w:rPr>
          <w:rFonts w:ascii="Segoe UI" w:eastAsia="Times New Roman" w:hAnsi="Segoe UI" w:cs="Segoe UI"/>
          <w:kern w:val="0"/>
          <w:sz w:val="22"/>
          <w14:ligatures w14:val="none"/>
        </w:rPr>
      </w:pPr>
      <w:r w:rsidRPr="4000DC01">
        <w:rPr>
          <w:rFonts w:eastAsia="Times New Roman" w:cs="Calibri"/>
          <w:b/>
          <w:bCs/>
          <w:kern w:val="0"/>
          <w:sz w:val="22"/>
          <w14:ligatures w14:val="none"/>
        </w:rPr>
        <w:t>Internal contacts:</w:t>
      </w:r>
      <w:r w:rsidRPr="4000DC01">
        <w:rPr>
          <w:rFonts w:eastAsia="Times New Roman" w:cs="Calibri"/>
          <w:kern w:val="0"/>
          <w:sz w:val="22"/>
          <w14:ligatures w14:val="none"/>
        </w:rPr>
        <w:t xml:space="preserve">  Pro Vice-Chancellors (PVCs), Deans, Heads of Department, Directors and management of Professional Services, academic and professional staff supporting </w:t>
      </w:r>
      <w:r w:rsidRPr="4000DC01">
        <w:rPr>
          <w:rStyle w:val="normaltextrun"/>
          <w:rFonts w:cs="Calibri"/>
          <w:color w:val="000000"/>
          <w:sz w:val="22"/>
          <w:shd w:val="clear" w:color="auto" w:fill="FFFFFF"/>
        </w:rPr>
        <w:t>Lancaster University at Sunway</w:t>
      </w:r>
      <w:r w:rsidRPr="4000DC01">
        <w:rPr>
          <w:rStyle w:val="eop"/>
          <w:rFonts w:cs="Calibri"/>
          <w:color w:val="000000"/>
          <w:sz w:val="22"/>
          <w:shd w:val="clear" w:color="auto" w:fill="FFFFFF"/>
        </w:rPr>
        <w:t> </w:t>
      </w:r>
      <w:r w:rsidR="21635E69" w:rsidRPr="4000DC01">
        <w:rPr>
          <w:rStyle w:val="eop"/>
          <w:rFonts w:cs="Calibri"/>
          <w:color w:val="000000"/>
          <w:sz w:val="22"/>
          <w:shd w:val="clear" w:color="auto" w:fill="FFFFFF"/>
        </w:rPr>
        <w:t xml:space="preserve">University </w:t>
      </w:r>
      <w:r w:rsidRPr="4000DC01">
        <w:rPr>
          <w:rFonts w:eastAsia="Times New Roman" w:cs="Calibri"/>
          <w:kern w:val="0"/>
          <w:sz w:val="22"/>
          <w14:ligatures w14:val="none"/>
        </w:rPr>
        <w:t>directly and indirectly. </w:t>
      </w:r>
    </w:p>
    <w:p w14:paraId="367D7392" w14:textId="77777777" w:rsidR="005F53BB" w:rsidRPr="00A917BA" w:rsidRDefault="005F53BB" w:rsidP="005F53BB">
      <w:pPr>
        <w:textAlignment w:val="baseline"/>
        <w:rPr>
          <w:rFonts w:ascii="Segoe UI" w:eastAsia="Times New Roman" w:hAnsi="Segoe UI" w:cs="Segoe UI"/>
          <w:kern w:val="0"/>
          <w:sz w:val="22"/>
          <w14:ligatures w14:val="none"/>
        </w:rPr>
      </w:pPr>
    </w:p>
    <w:p w14:paraId="044F7920" w14:textId="4B2A72A8" w:rsidR="005F53BB" w:rsidRPr="005F53BB" w:rsidRDefault="005F53BB" w:rsidP="005F53BB">
      <w:pPr>
        <w:textAlignment w:val="baseline"/>
        <w:rPr>
          <w:rFonts w:ascii="Segoe UI" w:eastAsia="Times New Roman" w:hAnsi="Segoe UI" w:cs="Segoe UI"/>
          <w:kern w:val="0"/>
          <w:sz w:val="22"/>
          <w14:ligatures w14:val="none"/>
        </w:rPr>
      </w:pPr>
      <w:r w:rsidRPr="005F53BB">
        <w:rPr>
          <w:rFonts w:eastAsia="Times New Roman" w:cs="Calibri"/>
          <w:b/>
          <w:bCs/>
          <w:kern w:val="0"/>
          <w:sz w:val="22"/>
          <w14:ligatures w14:val="none"/>
        </w:rPr>
        <w:t>External contacts:</w:t>
      </w:r>
      <w:r w:rsidRPr="005F53BB">
        <w:rPr>
          <w:rFonts w:eastAsia="Times New Roman" w:cs="Calibri"/>
          <w:kern w:val="0"/>
          <w:sz w:val="22"/>
          <w14:ligatures w14:val="none"/>
        </w:rPr>
        <w:t xml:space="preserve"> Senior leadership and staff of Sunway University. Members of external agencies such as British High Commission, Malaysian Quality Assurance Agency, partner university representatives, external research funding agencies and others. </w:t>
      </w:r>
    </w:p>
    <w:p w14:paraId="048C04A8" w14:textId="77777777" w:rsidR="005F53BB" w:rsidRPr="00A917BA" w:rsidRDefault="005F53BB" w:rsidP="751848A6">
      <w:pPr>
        <w:rPr>
          <w:rFonts w:cs="Calibri"/>
          <w:b/>
          <w:bCs/>
          <w:sz w:val="22"/>
        </w:rPr>
      </w:pPr>
    </w:p>
    <w:p w14:paraId="4FF91CD8" w14:textId="3D4E6BD8" w:rsidR="003B52C3" w:rsidRPr="00A917BA" w:rsidRDefault="003703AD" w:rsidP="76F5729B">
      <w:pPr>
        <w:jc w:val="both"/>
        <w:rPr>
          <w:rFonts w:cs="Calibri"/>
          <w:sz w:val="22"/>
        </w:rPr>
      </w:pPr>
      <w:r w:rsidRPr="76F5729B">
        <w:rPr>
          <w:rFonts w:cs="Calibri"/>
          <w:b/>
          <w:bCs/>
          <w:sz w:val="22"/>
        </w:rPr>
        <w:t xml:space="preserve">About us: </w:t>
      </w:r>
      <w:r w:rsidR="003B52C3" w:rsidRPr="76F5729B">
        <w:rPr>
          <w:rFonts w:cs="Calibri"/>
          <w:sz w:val="22"/>
        </w:rPr>
        <w:t xml:space="preserve"> </w:t>
      </w:r>
    </w:p>
    <w:p w14:paraId="46FD2E81" w14:textId="30F94E78" w:rsidR="005F53BB" w:rsidRPr="00A917BA" w:rsidRDefault="03FF31EC" w:rsidP="76F5729B">
      <w:pPr>
        <w:pStyle w:val="NormalWeb"/>
        <w:jc w:val="both"/>
        <w:rPr>
          <w:rFonts w:ascii="Calibri" w:hAnsi="Calibri" w:cs="Calibri"/>
          <w:sz w:val="22"/>
          <w:szCs w:val="22"/>
        </w:rPr>
      </w:pPr>
      <w:r w:rsidRPr="0E9268AC">
        <w:rPr>
          <w:rFonts w:ascii="Calibri" w:hAnsi="Calibri" w:cs="Calibri"/>
          <w:sz w:val="22"/>
          <w:szCs w:val="22"/>
        </w:rPr>
        <w:t>Established in 2006, the Lancaster-Sunway partnership is built on a foundation of excellent teaching, and has evolved over the years to include research</w:t>
      </w:r>
      <w:r w:rsidR="46D6FB50" w:rsidRPr="0E9268AC">
        <w:rPr>
          <w:rFonts w:ascii="Calibri" w:hAnsi="Calibri" w:cs="Calibri"/>
          <w:sz w:val="22"/>
          <w:szCs w:val="22"/>
        </w:rPr>
        <w:t>,</w:t>
      </w:r>
      <w:r w:rsidRPr="0E9268AC">
        <w:rPr>
          <w:rFonts w:ascii="Calibri" w:hAnsi="Calibri" w:cs="Calibri"/>
          <w:sz w:val="22"/>
          <w:szCs w:val="22"/>
        </w:rPr>
        <w:t xml:space="preserve"> collaboration and engagement activities. Sunway University is one of Malaysia’s leading private universities located in Petaling Jaya. The University offers a wide range of industry-relevant business, science, and technology programmes at undergraduate and postgraduate levels.</w:t>
      </w:r>
      <w:r w:rsidR="351702B0" w:rsidRPr="0E9268AC">
        <w:rPr>
          <w:rFonts w:ascii="Calibri" w:hAnsi="Calibri" w:cs="Calibri"/>
          <w:sz w:val="22"/>
          <w:szCs w:val="22"/>
        </w:rPr>
        <w:t xml:space="preserve"> More details about the partnership: </w:t>
      </w:r>
      <w:hyperlink r:id="rId10">
        <w:r w:rsidR="351702B0" w:rsidRPr="0E9268AC">
          <w:rPr>
            <w:rStyle w:val="Hyperlink"/>
            <w:rFonts w:ascii="Calibri" w:hAnsi="Calibri" w:cs="Calibri"/>
            <w:sz w:val="22"/>
            <w:szCs w:val="22"/>
          </w:rPr>
          <w:t>https://www.lancaster.ac.uk/partners/sunway/</w:t>
        </w:r>
      </w:hyperlink>
      <w:r w:rsidR="351702B0" w:rsidRPr="0E9268AC">
        <w:rPr>
          <w:rFonts w:ascii="Calibri" w:hAnsi="Calibri" w:cs="Calibri"/>
          <w:sz w:val="22"/>
          <w:szCs w:val="22"/>
        </w:rPr>
        <w:t>.</w:t>
      </w:r>
    </w:p>
    <w:p w14:paraId="07494884" w14:textId="6FD3A527" w:rsidR="76F5729B" w:rsidRDefault="76F5729B" w:rsidP="76F5729B">
      <w:pPr>
        <w:jc w:val="both"/>
        <w:rPr>
          <w:rFonts w:cs="Calibri"/>
          <w:b/>
          <w:bCs/>
          <w:sz w:val="22"/>
        </w:rPr>
      </w:pPr>
    </w:p>
    <w:p w14:paraId="74AD4502" w14:textId="25A49525" w:rsidR="00326D9A" w:rsidRPr="00A917BA" w:rsidRDefault="00326D9A" w:rsidP="4000DC01">
      <w:pPr>
        <w:jc w:val="both"/>
        <w:rPr>
          <w:rFonts w:cs="Calibri"/>
          <w:b/>
          <w:bCs/>
          <w:sz w:val="22"/>
        </w:rPr>
      </w:pPr>
      <w:r w:rsidRPr="4000DC01">
        <w:rPr>
          <w:rFonts w:cs="Calibri"/>
          <w:b/>
          <w:bCs/>
          <w:sz w:val="22"/>
        </w:rPr>
        <w:t>Job Purpose</w:t>
      </w:r>
      <w:r w:rsidR="0A86A6D0" w:rsidRPr="4000DC01">
        <w:rPr>
          <w:rFonts w:cs="Calibri"/>
          <w:b/>
          <w:bCs/>
          <w:sz w:val="22"/>
        </w:rPr>
        <w:t>:</w:t>
      </w:r>
    </w:p>
    <w:p w14:paraId="23838E8D" w14:textId="2DC03840" w:rsidR="005F53BB" w:rsidRDefault="03FF31EC" w:rsidP="4000DC01">
      <w:pPr>
        <w:pStyle w:val="paragraph"/>
        <w:spacing w:before="0" w:beforeAutospacing="0" w:after="0" w:afterAutospacing="0"/>
        <w:textAlignment w:val="baseline"/>
        <w:rPr>
          <w:rStyle w:val="normaltextrun"/>
          <w:rFonts w:ascii="Calibri" w:eastAsiaTheme="majorEastAsia" w:hAnsi="Calibri" w:cs="Calibri"/>
          <w:sz w:val="22"/>
          <w:szCs w:val="22"/>
        </w:rPr>
      </w:pPr>
      <w:r w:rsidRPr="4000DC01">
        <w:rPr>
          <w:rStyle w:val="normaltextrun"/>
          <w:rFonts w:ascii="Calibri" w:eastAsiaTheme="majorEastAsia" w:hAnsi="Calibri" w:cs="Calibri"/>
          <w:sz w:val="22"/>
          <w:szCs w:val="22"/>
        </w:rPr>
        <w:t>The Academic Dean is the senior representative for Lancaster University on the L</w:t>
      </w:r>
      <w:r w:rsidR="70AD6336" w:rsidRPr="4000DC01">
        <w:rPr>
          <w:rStyle w:val="normaltextrun"/>
          <w:rFonts w:ascii="Calibri" w:eastAsiaTheme="majorEastAsia" w:hAnsi="Calibri" w:cs="Calibri"/>
          <w:sz w:val="22"/>
          <w:szCs w:val="22"/>
        </w:rPr>
        <w:t xml:space="preserve">ancaster </w:t>
      </w:r>
      <w:r w:rsidRPr="4000DC01">
        <w:rPr>
          <w:rStyle w:val="normaltextrun"/>
          <w:rFonts w:ascii="Calibri" w:eastAsiaTheme="majorEastAsia" w:hAnsi="Calibri" w:cs="Calibri"/>
          <w:sz w:val="22"/>
          <w:szCs w:val="22"/>
        </w:rPr>
        <w:t>U</w:t>
      </w:r>
      <w:r w:rsidR="70AD6336" w:rsidRPr="4000DC01">
        <w:rPr>
          <w:rStyle w:val="normaltextrun"/>
          <w:rFonts w:ascii="Calibri" w:eastAsiaTheme="majorEastAsia" w:hAnsi="Calibri" w:cs="Calibri"/>
          <w:sz w:val="22"/>
          <w:szCs w:val="22"/>
        </w:rPr>
        <w:t>niversity</w:t>
      </w:r>
      <w:r w:rsidRPr="4000DC01">
        <w:rPr>
          <w:rStyle w:val="normaltextrun"/>
          <w:rFonts w:ascii="Calibri" w:eastAsiaTheme="majorEastAsia" w:hAnsi="Calibri" w:cs="Calibri"/>
          <w:sz w:val="22"/>
          <w:szCs w:val="22"/>
        </w:rPr>
        <w:t xml:space="preserve"> </w:t>
      </w:r>
      <w:r w:rsidR="70AD6336" w:rsidRPr="4000DC01">
        <w:rPr>
          <w:rStyle w:val="normaltextrun"/>
          <w:rFonts w:ascii="Calibri" w:eastAsiaTheme="majorEastAsia" w:hAnsi="Calibri" w:cs="Calibri"/>
          <w:sz w:val="22"/>
          <w:szCs w:val="22"/>
        </w:rPr>
        <w:t xml:space="preserve">and </w:t>
      </w:r>
      <w:r w:rsidRPr="4000DC01">
        <w:rPr>
          <w:rStyle w:val="normaltextrun"/>
          <w:rFonts w:ascii="Calibri" w:eastAsiaTheme="majorEastAsia" w:hAnsi="Calibri" w:cs="Calibri"/>
          <w:sz w:val="22"/>
          <w:szCs w:val="22"/>
        </w:rPr>
        <w:t>Sunway University partnership located at Sunway University in Kuala Lumpur Malaysia. The primary remit of the position is to</w:t>
      </w:r>
      <w:r w:rsidR="00EA5B74" w:rsidRPr="4000DC01">
        <w:rPr>
          <w:rStyle w:val="normaltextrun"/>
          <w:rFonts w:ascii="Calibri" w:eastAsiaTheme="majorEastAsia" w:hAnsi="Calibri" w:cs="Calibri"/>
          <w:sz w:val="22"/>
          <w:szCs w:val="22"/>
        </w:rPr>
        <w:t xml:space="preserve"> lead and implement the agreed co-strategy to</w:t>
      </w:r>
      <w:r w:rsidRPr="4000DC01">
        <w:rPr>
          <w:rStyle w:val="normaltextrun"/>
          <w:rFonts w:ascii="Calibri" w:eastAsiaTheme="majorEastAsia" w:hAnsi="Calibri" w:cs="Calibri"/>
          <w:sz w:val="22"/>
          <w:szCs w:val="22"/>
        </w:rPr>
        <w:t xml:space="preserve"> build on the current success of the teaching partnership and to advance partnership activities along three major themes: teaching, research and engagement. </w:t>
      </w:r>
    </w:p>
    <w:p w14:paraId="18F56358" w14:textId="77777777" w:rsidR="003A49FA" w:rsidRDefault="003A49FA" w:rsidP="4000DC01">
      <w:pPr>
        <w:pStyle w:val="paragraph"/>
        <w:spacing w:before="0" w:beforeAutospacing="0" w:after="0" w:afterAutospacing="0"/>
        <w:textAlignment w:val="baseline"/>
        <w:rPr>
          <w:rStyle w:val="normaltextrun"/>
          <w:rFonts w:ascii="Calibri" w:eastAsiaTheme="majorEastAsia" w:hAnsi="Calibri" w:cs="Calibri"/>
          <w:sz w:val="22"/>
          <w:szCs w:val="22"/>
        </w:rPr>
      </w:pPr>
    </w:p>
    <w:p w14:paraId="7F4DB269" w14:textId="1D2B801F" w:rsidR="003A49FA" w:rsidRPr="00A917BA" w:rsidRDefault="003A49FA" w:rsidP="4000DC01">
      <w:pPr>
        <w:pStyle w:val="paragraph"/>
        <w:spacing w:before="0" w:beforeAutospacing="0" w:after="0" w:afterAutospacing="0"/>
        <w:textAlignment w:val="baseline"/>
        <w:rPr>
          <w:rStyle w:val="eop"/>
          <w:rFonts w:ascii="Calibri" w:eastAsiaTheme="majorEastAsia" w:hAnsi="Calibri" w:cs="Calibri"/>
          <w:sz w:val="22"/>
          <w:szCs w:val="22"/>
        </w:rPr>
      </w:pPr>
      <w:r w:rsidRPr="4000DC01">
        <w:rPr>
          <w:rStyle w:val="normaltextrun"/>
          <w:rFonts w:ascii="Calibri" w:eastAsiaTheme="majorEastAsia" w:hAnsi="Calibri" w:cs="Calibri"/>
          <w:sz w:val="22"/>
          <w:szCs w:val="22"/>
        </w:rPr>
        <w:t xml:space="preserve">The Dean is expected to work collaboratively bringing creativity to the development of the partnership, such that shared new values is realised for the two Universities. </w:t>
      </w:r>
    </w:p>
    <w:p w14:paraId="48C36036" w14:textId="77777777" w:rsidR="005F53BB" w:rsidRPr="00A917BA" w:rsidRDefault="005F53BB" w:rsidP="0E9268AC">
      <w:pPr>
        <w:pStyle w:val="paragraph"/>
        <w:spacing w:before="0" w:beforeAutospacing="0" w:after="0" w:afterAutospacing="0"/>
        <w:textAlignment w:val="baseline"/>
        <w:rPr>
          <w:rFonts w:ascii="Calibri" w:hAnsi="Calibri" w:cs="Calibri"/>
          <w:sz w:val="22"/>
          <w:szCs w:val="22"/>
        </w:rPr>
      </w:pPr>
    </w:p>
    <w:p w14:paraId="09008826" w14:textId="38D5A21F" w:rsidR="005F53BB" w:rsidRPr="00A917BA" w:rsidRDefault="03FF31EC" w:rsidP="0E9268AC">
      <w:pPr>
        <w:pStyle w:val="paragraph"/>
        <w:spacing w:before="0" w:beforeAutospacing="0" w:after="0" w:afterAutospacing="0"/>
        <w:textAlignment w:val="baseline"/>
        <w:rPr>
          <w:rFonts w:ascii="Calibri" w:hAnsi="Calibri" w:cs="Calibri"/>
          <w:sz w:val="22"/>
          <w:szCs w:val="22"/>
        </w:rPr>
      </w:pPr>
      <w:r w:rsidRPr="0E9268AC">
        <w:rPr>
          <w:rStyle w:val="normaltextrun"/>
          <w:rFonts w:ascii="Calibri" w:eastAsiaTheme="majorEastAsia" w:hAnsi="Calibri" w:cs="Calibri"/>
          <w:sz w:val="22"/>
          <w:szCs w:val="22"/>
        </w:rPr>
        <w:t>The Academic Dean is the Senior Academic posting at S</w:t>
      </w:r>
      <w:r w:rsidR="03C534D5" w:rsidRPr="0E9268AC">
        <w:rPr>
          <w:rStyle w:val="normaltextrun"/>
          <w:rFonts w:ascii="Calibri" w:eastAsiaTheme="majorEastAsia" w:hAnsi="Calibri" w:cs="Calibri"/>
          <w:sz w:val="22"/>
          <w:szCs w:val="22"/>
        </w:rPr>
        <w:t xml:space="preserve">unday </w:t>
      </w:r>
      <w:r w:rsidRPr="0E9268AC">
        <w:rPr>
          <w:rStyle w:val="normaltextrun"/>
          <w:rFonts w:ascii="Calibri" w:eastAsiaTheme="majorEastAsia" w:hAnsi="Calibri" w:cs="Calibri"/>
          <w:sz w:val="22"/>
          <w:szCs w:val="22"/>
        </w:rPr>
        <w:t>U</w:t>
      </w:r>
      <w:r w:rsidR="2A55BB1D" w:rsidRPr="0E9268AC">
        <w:rPr>
          <w:rStyle w:val="normaltextrun"/>
          <w:rFonts w:ascii="Calibri" w:eastAsiaTheme="majorEastAsia" w:hAnsi="Calibri" w:cs="Calibri"/>
          <w:sz w:val="22"/>
          <w:szCs w:val="22"/>
        </w:rPr>
        <w:t>niversity</w:t>
      </w:r>
      <w:r w:rsidRPr="0E9268AC">
        <w:rPr>
          <w:rStyle w:val="normaltextrun"/>
          <w:rFonts w:ascii="Calibri" w:eastAsiaTheme="majorEastAsia" w:hAnsi="Calibri" w:cs="Calibri"/>
          <w:sz w:val="22"/>
          <w:szCs w:val="22"/>
        </w:rPr>
        <w:t xml:space="preserve"> and holds primary responsibility for representing Lancaster with academic and professional services partner staff, students and various external agencies whilst acting as Senior liaison to Lancaster staff in the UK.</w:t>
      </w:r>
      <w:r w:rsidRPr="0E9268AC">
        <w:rPr>
          <w:rStyle w:val="eop"/>
          <w:rFonts w:ascii="Calibri" w:eastAsiaTheme="majorEastAsia" w:hAnsi="Calibri" w:cs="Calibri"/>
          <w:sz w:val="22"/>
          <w:szCs w:val="22"/>
        </w:rPr>
        <w:t> </w:t>
      </w:r>
    </w:p>
    <w:p w14:paraId="77C73965" w14:textId="77777777" w:rsidR="005F53BB" w:rsidRPr="00A917BA" w:rsidRDefault="005F53BB" w:rsidP="76F5729B">
      <w:pPr>
        <w:pStyle w:val="paragraph"/>
        <w:spacing w:before="0" w:beforeAutospacing="0" w:after="0" w:afterAutospacing="0"/>
        <w:ind w:left="90"/>
        <w:jc w:val="both"/>
        <w:textAlignment w:val="baseline"/>
        <w:rPr>
          <w:rStyle w:val="normaltextrun"/>
          <w:rFonts w:ascii="Calibri" w:eastAsiaTheme="majorEastAsia" w:hAnsi="Calibri" w:cs="Calibri"/>
          <w:b/>
          <w:bCs/>
          <w:sz w:val="22"/>
          <w:szCs w:val="22"/>
        </w:rPr>
      </w:pPr>
    </w:p>
    <w:p w14:paraId="7473D3DF" w14:textId="4A6A9555" w:rsidR="005F53BB" w:rsidRPr="00A917BA" w:rsidRDefault="3FB387AE" w:rsidP="4000DC01">
      <w:pPr>
        <w:jc w:val="both"/>
        <w:textAlignment w:val="baseline"/>
        <w:rPr>
          <w:rFonts w:cs="Calibri"/>
          <w:sz w:val="22"/>
        </w:rPr>
      </w:pPr>
      <w:r w:rsidRPr="4000DC01">
        <w:rPr>
          <w:rFonts w:eastAsia="Calibri" w:cs="Calibri"/>
          <w:b/>
          <w:bCs/>
          <w:color w:val="000000" w:themeColor="text1"/>
          <w:szCs w:val="24"/>
        </w:rPr>
        <w:t>Main Responsibilities</w:t>
      </w:r>
      <w:r w:rsidR="005F53BB" w:rsidRPr="4000DC01">
        <w:rPr>
          <w:rStyle w:val="normaltextrun"/>
          <w:rFonts w:eastAsiaTheme="majorEastAsia" w:cs="Calibri"/>
          <w:b/>
          <w:bCs/>
          <w:sz w:val="22"/>
        </w:rPr>
        <w:t>:</w:t>
      </w:r>
      <w:r w:rsidR="005F53BB" w:rsidRPr="4000DC01">
        <w:rPr>
          <w:rStyle w:val="eop"/>
          <w:rFonts w:eastAsiaTheme="majorEastAsia" w:cs="Calibri"/>
          <w:sz w:val="22"/>
        </w:rPr>
        <w:t> </w:t>
      </w:r>
    </w:p>
    <w:p w14:paraId="1A940973" w14:textId="5E1348C3" w:rsidR="005F53BB" w:rsidRPr="00A917BA" w:rsidRDefault="005F53BB" w:rsidP="76F5729B">
      <w:pPr>
        <w:pStyle w:val="paragraph"/>
        <w:spacing w:before="0" w:beforeAutospacing="0" w:after="0" w:afterAutospacing="0"/>
        <w:ind w:left="90"/>
        <w:jc w:val="both"/>
        <w:textAlignment w:val="baseline"/>
        <w:rPr>
          <w:rStyle w:val="eop"/>
          <w:rFonts w:ascii="Calibri" w:eastAsiaTheme="majorEastAsia" w:hAnsi="Calibri" w:cs="Calibri"/>
          <w:sz w:val="22"/>
          <w:szCs w:val="22"/>
        </w:rPr>
      </w:pPr>
      <w:r w:rsidRPr="76F5729B">
        <w:rPr>
          <w:rStyle w:val="normaltextrun"/>
          <w:rFonts w:ascii="Calibri" w:eastAsiaTheme="majorEastAsia" w:hAnsi="Calibri" w:cs="Calibri"/>
          <w:sz w:val="22"/>
          <w:szCs w:val="22"/>
        </w:rPr>
        <w:t xml:space="preserve">As Academic Dean and a member of the Sunway University team, the </w:t>
      </w:r>
      <w:r w:rsidR="00A917BA" w:rsidRPr="76F5729B">
        <w:rPr>
          <w:rStyle w:val="normaltextrun"/>
          <w:rFonts w:ascii="Calibri" w:eastAsiaTheme="majorEastAsia" w:hAnsi="Calibri" w:cs="Calibri"/>
          <w:sz w:val="22"/>
          <w:szCs w:val="22"/>
        </w:rPr>
        <w:t xml:space="preserve">role holder </w:t>
      </w:r>
      <w:r w:rsidRPr="76F5729B">
        <w:rPr>
          <w:rStyle w:val="normaltextrun"/>
          <w:rFonts w:ascii="Calibri" w:eastAsiaTheme="majorEastAsia" w:hAnsi="Calibri" w:cs="Calibri"/>
          <w:sz w:val="22"/>
          <w:szCs w:val="22"/>
        </w:rPr>
        <w:t>is the Senior Lancaster University representative at Sunway University and will</w:t>
      </w:r>
      <w:r w:rsidR="00A917BA" w:rsidRPr="76F5729B">
        <w:rPr>
          <w:rStyle w:val="eop"/>
          <w:rFonts w:ascii="Calibri" w:eastAsiaTheme="majorEastAsia" w:hAnsi="Calibri" w:cs="Calibri"/>
          <w:sz w:val="22"/>
          <w:szCs w:val="22"/>
        </w:rPr>
        <w:t>:</w:t>
      </w:r>
    </w:p>
    <w:p w14:paraId="0DCBDB69" w14:textId="77777777" w:rsidR="005F53BB" w:rsidRPr="00A917BA" w:rsidRDefault="005F53BB" w:rsidP="005F53BB">
      <w:pPr>
        <w:pStyle w:val="paragraph"/>
        <w:spacing w:before="0" w:beforeAutospacing="0" w:after="0" w:afterAutospacing="0"/>
        <w:ind w:left="90"/>
        <w:textAlignment w:val="baseline"/>
        <w:rPr>
          <w:rFonts w:ascii="Calibri" w:hAnsi="Calibri" w:cs="Calibri"/>
          <w:sz w:val="22"/>
          <w:szCs w:val="22"/>
        </w:rPr>
      </w:pPr>
    </w:p>
    <w:p w14:paraId="0AAE63C9" w14:textId="3EC2BC16" w:rsidR="00544792" w:rsidRPr="005E67AF" w:rsidRDefault="005F53BB" w:rsidP="4000DC01">
      <w:pPr>
        <w:pStyle w:val="paragraph"/>
        <w:numPr>
          <w:ilvl w:val="0"/>
          <w:numId w:val="17"/>
        </w:numPr>
        <w:tabs>
          <w:tab w:val="clear" w:pos="720"/>
        </w:tabs>
        <w:spacing w:before="0" w:beforeAutospacing="0" w:after="0" w:afterAutospacing="0"/>
        <w:ind w:left="709" w:hanging="709"/>
        <w:jc w:val="both"/>
        <w:textAlignment w:val="baseline"/>
        <w:rPr>
          <w:rStyle w:val="normaltextrun"/>
          <w:rFonts w:ascii="Calibri" w:hAnsi="Calibri" w:cs="Calibri"/>
          <w:sz w:val="22"/>
          <w:szCs w:val="22"/>
        </w:rPr>
      </w:pPr>
      <w:r w:rsidRPr="4000DC01">
        <w:rPr>
          <w:rStyle w:val="normaltextrun"/>
          <w:rFonts w:ascii="Calibri" w:eastAsiaTheme="majorEastAsia" w:hAnsi="Calibri" w:cs="Calibri"/>
          <w:sz w:val="22"/>
          <w:szCs w:val="22"/>
        </w:rPr>
        <w:t>Lead and manag</w:t>
      </w:r>
      <w:r w:rsidR="00A917BA" w:rsidRPr="4000DC01">
        <w:rPr>
          <w:rStyle w:val="normaltextrun"/>
          <w:rFonts w:ascii="Calibri" w:eastAsiaTheme="majorEastAsia" w:hAnsi="Calibri" w:cs="Calibri"/>
          <w:sz w:val="22"/>
          <w:szCs w:val="22"/>
        </w:rPr>
        <w:t>e</w:t>
      </w:r>
      <w:r w:rsidRPr="4000DC01">
        <w:rPr>
          <w:rStyle w:val="normaltextrun"/>
          <w:rFonts w:ascii="Calibri" w:eastAsiaTheme="majorEastAsia" w:hAnsi="Calibri" w:cs="Calibri"/>
          <w:sz w:val="22"/>
          <w:szCs w:val="22"/>
        </w:rPr>
        <w:t xml:space="preserve"> the </w:t>
      </w:r>
      <w:r w:rsidR="00F82F41" w:rsidRPr="4000DC01">
        <w:rPr>
          <w:rStyle w:val="normaltextrun"/>
          <w:rFonts w:ascii="Calibri" w:eastAsiaTheme="majorEastAsia" w:hAnsi="Calibri" w:cs="Calibri"/>
          <w:sz w:val="22"/>
          <w:szCs w:val="22"/>
        </w:rPr>
        <w:t>implementation of the</w:t>
      </w:r>
      <w:r w:rsidR="00AE2585" w:rsidRPr="4000DC01">
        <w:rPr>
          <w:rStyle w:val="normaltextrun"/>
          <w:rFonts w:ascii="Calibri" w:eastAsiaTheme="majorEastAsia" w:hAnsi="Calibri" w:cs="Calibri"/>
          <w:sz w:val="22"/>
          <w:szCs w:val="22"/>
        </w:rPr>
        <w:t xml:space="preserve"> Sunway-Lancaster </w:t>
      </w:r>
      <w:r w:rsidR="00F82F41" w:rsidRPr="4000DC01">
        <w:rPr>
          <w:rStyle w:val="normaltextrun"/>
          <w:rFonts w:ascii="Calibri" w:eastAsiaTheme="majorEastAsia" w:hAnsi="Calibri" w:cs="Calibri"/>
          <w:sz w:val="22"/>
          <w:szCs w:val="22"/>
        </w:rPr>
        <w:t xml:space="preserve">Co-Strategy – being accountable for its </w:t>
      </w:r>
      <w:r w:rsidR="00AE2585" w:rsidRPr="4000DC01">
        <w:rPr>
          <w:rStyle w:val="normaltextrun"/>
          <w:rFonts w:ascii="Calibri" w:eastAsiaTheme="majorEastAsia" w:hAnsi="Calibri" w:cs="Calibri"/>
          <w:sz w:val="22"/>
          <w:szCs w:val="22"/>
        </w:rPr>
        <w:t xml:space="preserve">successful </w:t>
      </w:r>
      <w:r w:rsidR="00F82F41" w:rsidRPr="4000DC01">
        <w:rPr>
          <w:rStyle w:val="normaltextrun"/>
          <w:rFonts w:ascii="Calibri" w:eastAsiaTheme="majorEastAsia" w:hAnsi="Calibri" w:cs="Calibri"/>
          <w:sz w:val="22"/>
          <w:szCs w:val="22"/>
        </w:rPr>
        <w:t>implementation</w:t>
      </w:r>
      <w:r w:rsidR="00544792" w:rsidRPr="4000DC01">
        <w:rPr>
          <w:rStyle w:val="normaltextrun"/>
          <w:rFonts w:ascii="Calibri" w:eastAsiaTheme="majorEastAsia" w:hAnsi="Calibri" w:cs="Calibri"/>
          <w:sz w:val="22"/>
          <w:szCs w:val="22"/>
        </w:rPr>
        <w:t xml:space="preserve"> via tracking of the agreed KPIs.</w:t>
      </w:r>
    </w:p>
    <w:p w14:paraId="38C479B1" w14:textId="5BCB92BB" w:rsidR="005E67AF" w:rsidRPr="00A917BA" w:rsidRDefault="005E67AF" w:rsidP="005E67AF">
      <w:pPr>
        <w:pStyle w:val="paragraph"/>
        <w:numPr>
          <w:ilvl w:val="0"/>
          <w:numId w:val="17"/>
        </w:numPr>
        <w:spacing w:before="0" w:beforeAutospacing="0" w:after="0" w:afterAutospacing="0"/>
        <w:jc w:val="both"/>
        <w:textAlignment w:val="baseline"/>
        <w:rPr>
          <w:rFonts w:ascii="Calibri" w:hAnsi="Calibri" w:cs="Calibri"/>
          <w:sz w:val="22"/>
          <w:szCs w:val="22"/>
        </w:rPr>
      </w:pPr>
      <w:r w:rsidRPr="4000DC01">
        <w:rPr>
          <w:rStyle w:val="normaltextrun"/>
          <w:rFonts w:ascii="Calibri" w:eastAsiaTheme="majorEastAsia" w:hAnsi="Calibri" w:cs="Calibri"/>
          <w:sz w:val="22"/>
          <w:szCs w:val="22"/>
        </w:rPr>
        <w:t xml:space="preserve">Lead the development and promotion of the activities between Sunway and Lancaster University leveraging academic, industry and wider networks. Build engagement networks for </w:t>
      </w:r>
      <w:r w:rsidRPr="4000DC01">
        <w:rPr>
          <w:rStyle w:val="normaltextrun"/>
          <w:rFonts w:ascii="Calibri" w:eastAsiaTheme="majorEastAsia" w:hAnsi="Calibri" w:cs="Calibri"/>
          <w:sz w:val="22"/>
          <w:szCs w:val="22"/>
        </w:rPr>
        <w:lastRenderedPageBreak/>
        <w:t>Lancaster University within the region including liaison with alumni, public, authorities and communities.</w:t>
      </w:r>
      <w:r w:rsidRPr="4000DC01">
        <w:rPr>
          <w:rStyle w:val="eop"/>
          <w:rFonts w:ascii="Calibri" w:eastAsiaTheme="majorEastAsia" w:hAnsi="Calibri" w:cs="Calibri"/>
          <w:sz w:val="22"/>
          <w:szCs w:val="22"/>
        </w:rPr>
        <w:t> </w:t>
      </w:r>
    </w:p>
    <w:p w14:paraId="1F5C8886" w14:textId="7E8C4E8D" w:rsidR="005F53BB" w:rsidRPr="00A917BA" w:rsidRDefault="00544792" w:rsidP="4000DC01">
      <w:pPr>
        <w:pStyle w:val="paragraph"/>
        <w:numPr>
          <w:ilvl w:val="0"/>
          <w:numId w:val="17"/>
        </w:numPr>
        <w:tabs>
          <w:tab w:val="clear" w:pos="720"/>
        </w:tabs>
        <w:spacing w:before="0" w:beforeAutospacing="0" w:after="0" w:afterAutospacing="0"/>
        <w:ind w:left="709" w:hanging="709"/>
        <w:jc w:val="both"/>
        <w:textAlignment w:val="baseline"/>
        <w:rPr>
          <w:rFonts w:ascii="Calibri" w:hAnsi="Calibri" w:cs="Calibri"/>
          <w:sz w:val="22"/>
          <w:szCs w:val="22"/>
        </w:rPr>
      </w:pPr>
      <w:r w:rsidRPr="4000DC01">
        <w:rPr>
          <w:rStyle w:val="normaltextrun"/>
          <w:rFonts w:ascii="Calibri" w:eastAsiaTheme="majorEastAsia" w:hAnsi="Calibri" w:cs="Calibri"/>
          <w:sz w:val="22"/>
          <w:szCs w:val="22"/>
        </w:rPr>
        <w:t xml:space="preserve">Lead the </w:t>
      </w:r>
      <w:r w:rsidR="005F53BB" w:rsidRPr="4000DC01">
        <w:rPr>
          <w:rStyle w:val="normaltextrun"/>
          <w:rFonts w:ascii="Calibri" w:eastAsiaTheme="majorEastAsia" w:hAnsi="Calibri" w:cs="Calibri"/>
          <w:sz w:val="22"/>
          <w:szCs w:val="22"/>
        </w:rPr>
        <w:t>Lancaster University interests and responsibilities for the Lancaster University Dual Degree programmes at Sunway, ensuring quality of teaching, and enhancing standards; promoting existing academic programmes, and advising, facilitating and supporting the development of new opportunities across the academic portfolio.</w:t>
      </w:r>
      <w:r w:rsidR="005F53BB" w:rsidRPr="4000DC01">
        <w:rPr>
          <w:rStyle w:val="eop"/>
          <w:rFonts w:ascii="Calibri" w:eastAsiaTheme="majorEastAsia" w:hAnsi="Calibri" w:cs="Calibri"/>
          <w:sz w:val="22"/>
          <w:szCs w:val="22"/>
        </w:rPr>
        <w:t> </w:t>
      </w:r>
    </w:p>
    <w:p w14:paraId="215CD6AB" w14:textId="34A82306" w:rsidR="005F53BB" w:rsidRPr="00A917BA" w:rsidRDefault="005F53BB" w:rsidP="4000DC01">
      <w:pPr>
        <w:pStyle w:val="paragraph"/>
        <w:numPr>
          <w:ilvl w:val="0"/>
          <w:numId w:val="17"/>
        </w:numPr>
        <w:tabs>
          <w:tab w:val="clear" w:pos="720"/>
        </w:tabs>
        <w:spacing w:before="0" w:beforeAutospacing="0" w:after="0" w:afterAutospacing="0"/>
        <w:ind w:left="709" w:hanging="709"/>
        <w:jc w:val="both"/>
        <w:textAlignment w:val="baseline"/>
        <w:rPr>
          <w:rFonts w:ascii="Calibri" w:hAnsi="Calibri" w:cs="Calibri"/>
          <w:sz w:val="22"/>
          <w:szCs w:val="22"/>
        </w:rPr>
      </w:pPr>
      <w:r w:rsidRPr="4000DC01">
        <w:rPr>
          <w:rStyle w:val="normaltextrun"/>
          <w:rFonts w:ascii="Calibri" w:eastAsiaTheme="majorEastAsia" w:hAnsi="Calibri" w:cs="Calibri"/>
          <w:sz w:val="22"/>
          <w:szCs w:val="22"/>
        </w:rPr>
        <w:t>Work</w:t>
      </w:r>
      <w:r w:rsidR="00A917BA" w:rsidRPr="4000DC01">
        <w:rPr>
          <w:rStyle w:val="normaltextrun"/>
          <w:rFonts w:ascii="Calibri" w:eastAsiaTheme="majorEastAsia" w:hAnsi="Calibri" w:cs="Calibri"/>
          <w:sz w:val="22"/>
          <w:szCs w:val="22"/>
        </w:rPr>
        <w:t xml:space="preserve"> </w:t>
      </w:r>
      <w:r w:rsidRPr="4000DC01">
        <w:rPr>
          <w:rStyle w:val="normaltextrun"/>
          <w:rFonts w:ascii="Calibri" w:eastAsiaTheme="majorEastAsia" w:hAnsi="Calibri" w:cs="Calibri"/>
          <w:sz w:val="22"/>
          <w:szCs w:val="22"/>
        </w:rPr>
        <w:t>to ensure that the partnership maintains a high profile and reputation in Malaysia and the broader South East Asia region and assist in the development of Sunway University as a leading HE provider in Malaysia.</w:t>
      </w:r>
      <w:r w:rsidRPr="4000DC01">
        <w:rPr>
          <w:rStyle w:val="eop"/>
          <w:rFonts w:ascii="Calibri" w:eastAsiaTheme="majorEastAsia" w:hAnsi="Calibri" w:cs="Calibri"/>
          <w:sz w:val="22"/>
          <w:szCs w:val="22"/>
        </w:rPr>
        <w:t> </w:t>
      </w:r>
    </w:p>
    <w:p w14:paraId="68A9E10C" w14:textId="02835A3D" w:rsidR="005F53BB" w:rsidRPr="00A917BA" w:rsidRDefault="005F53BB" w:rsidP="4000DC01">
      <w:pPr>
        <w:pStyle w:val="paragraph"/>
        <w:numPr>
          <w:ilvl w:val="0"/>
          <w:numId w:val="17"/>
        </w:numPr>
        <w:tabs>
          <w:tab w:val="clear" w:pos="720"/>
        </w:tabs>
        <w:spacing w:before="0" w:beforeAutospacing="0" w:after="0" w:afterAutospacing="0"/>
        <w:ind w:left="709" w:hanging="709"/>
        <w:jc w:val="both"/>
        <w:textAlignment w:val="baseline"/>
        <w:rPr>
          <w:rFonts w:ascii="Calibri" w:hAnsi="Calibri" w:cs="Calibri"/>
          <w:sz w:val="22"/>
          <w:szCs w:val="22"/>
        </w:rPr>
      </w:pPr>
      <w:r w:rsidRPr="4000DC01">
        <w:rPr>
          <w:rStyle w:val="normaltextrun"/>
          <w:rFonts w:ascii="Calibri" w:eastAsiaTheme="majorEastAsia" w:hAnsi="Calibri" w:cs="Calibri"/>
          <w:sz w:val="22"/>
          <w:szCs w:val="22"/>
        </w:rPr>
        <w:t>Work with the senior management at the Sunway University and contributing to strategic planning through attendance at relevant committee meetings as agreed with the senior management of Sunway.</w:t>
      </w:r>
      <w:r w:rsidRPr="4000DC01">
        <w:rPr>
          <w:rStyle w:val="eop"/>
          <w:rFonts w:ascii="Calibri" w:eastAsiaTheme="majorEastAsia" w:hAnsi="Calibri" w:cs="Calibri"/>
          <w:sz w:val="22"/>
          <w:szCs w:val="22"/>
        </w:rPr>
        <w:t> </w:t>
      </w:r>
    </w:p>
    <w:p w14:paraId="2DD6C95C" w14:textId="277F0C3A" w:rsidR="005F53BB" w:rsidRPr="00A917BA" w:rsidRDefault="005F53BB" w:rsidP="4000DC01">
      <w:pPr>
        <w:pStyle w:val="paragraph"/>
        <w:numPr>
          <w:ilvl w:val="0"/>
          <w:numId w:val="17"/>
        </w:numPr>
        <w:tabs>
          <w:tab w:val="clear" w:pos="720"/>
        </w:tabs>
        <w:spacing w:before="0" w:beforeAutospacing="0" w:after="0" w:afterAutospacing="0"/>
        <w:ind w:left="709" w:hanging="709"/>
        <w:jc w:val="both"/>
        <w:textAlignment w:val="baseline"/>
        <w:rPr>
          <w:rFonts w:ascii="Calibri" w:hAnsi="Calibri" w:cs="Calibri"/>
          <w:sz w:val="22"/>
          <w:szCs w:val="22"/>
        </w:rPr>
      </w:pPr>
      <w:r w:rsidRPr="4000DC01">
        <w:rPr>
          <w:rStyle w:val="normaltextrun"/>
          <w:rFonts w:ascii="Calibri" w:eastAsiaTheme="majorEastAsia" w:hAnsi="Calibri" w:cs="Calibri"/>
          <w:sz w:val="22"/>
          <w:szCs w:val="22"/>
        </w:rPr>
        <w:t>Initiat</w:t>
      </w:r>
      <w:r w:rsidR="00A917BA" w:rsidRPr="4000DC01">
        <w:rPr>
          <w:rStyle w:val="normaltextrun"/>
          <w:rFonts w:ascii="Calibri" w:eastAsiaTheme="majorEastAsia" w:hAnsi="Calibri" w:cs="Calibri"/>
          <w:sz w:val="22"/>
          <w:szCs w:val="22"/>
        </w:rPr>
        <w:t>e</w:t>
      </w:r>
      <w:r w:rsidRPr="4000DC01">
        <w:rPr>
          <w:rStyle w:val="normaltextrun"/>
          <w:rFonts w:ascii="Calibri" w:eastAsiaTheme="majorEastAsia" w:hAnsi="Calibri" w:cs="Calibri"/>
          <w:sz w:val="22"/>
          <w:szCs w:val="22"/>
        </w:rPr>
        <w:t>, maintain and enhanc</w:t>
      </w:r>
      <w:r w:rsidR="00A917BA" w:rsidRPr="4000DC01">
        <w:rPr>
          <w:rStyle w:val="normaltextrun"/>
          <w:rFonts w:ascii="Calibri" w:eastAsiaTheme="majorEastAsia" w:hAnsi="Calibri" w:cs="Calibri"/>
          <w:sz w:val="22"/>
          <w:szCs w:val="22"/>
        </w:rPr>
        <w:t xml:space="preserve">e </w:t>
      </w:r>
      <w:r w:rsidRPr="4000DC01">
        <w:rPr>
          <w:rStyle w:val="normaltextrun"/>
          <w:rFonts w:ascii="Calibri" w:eastAsiaTheme="majorEastAsia" w:hAnsi="Calibri" w:cs="Calibri"/>
          <w:sz w:val="22"/>
          <w:szCs w:val="22"/>
        </w:rPr>
        <w:t>a close working relationship with colleagues and senior management of Sunway and Lancaster University.</w:t>
      </w:r>
      <w:r w:rsidRPr="4000DC01">
        <w:rPr>
          <w:rStyle w:val="eop"/>
          <w:rFonts w:ascii="Calibri" w:eastAsiaTheme="majorEastAsia" w:hAnsi="Calibri" w:cs="Calibri"/>
          <w:sz w:val="22"/>
          <w:szCs w:val="22"/>
        </w:rPr>
        <w:t> </w:t>
      </w:r>
    </w:p>
    <w:p w14:paraId="04B8509C" w14:textId="192D357E" w:rsidR="005F53BB" w:rsidRPr="00A917BA" w:rsidRDefault="005F53BB" w:rsidP="4000DC01">
      <w:pPr>
        <w:pStyle w:val="paragraph"/>
        <w:numPr>
          <w:ilvl w:val="0"/>
          <w:numId w:val="17"/>
        </w:numPr>
        <w:tabs>
          <w:tab w:val="clear" w:pos="720"/>
        </w:tabs>
        <w:spacing w:before="0" w:beforeAutospacing="0" w:after="0" w:afterAutospacing="0"/>
        <w:ind w:left="709" w:hanging="709"/>
        <w:jc w:val="both"/>
        <w:textAlignment w:val="baseline"/>
        <w:rPr>
          <w:rFonts w:ascii="Calibri" w:hAnsi="Calibri" w:cs="Calibri"/>
          <w:sz w:val="22"/>
          <w:szCs w:val="22"/>
        </w:rPr>
      </w:pPr>
      <w:r w:rsidRPr="4000DC01">
        <w:rPr>
          <w:rStyle w:val="normaltextrun"/>
          <w:rFonts w:ascii="Calibri" w:eastAsiaTheme="majorEastAsia" w:hAnsi="Calibri" w:cs="Calibri"/>
          <w:sz w:val="22"/>
          <w:szCs w:val="22"/>
        </w:rPr>
        <w:t xml:space="preserve">Support the Pro-Vice Chancellor for Global in the management of the partnership from a Lancaster University perspective, including </w:t>
      </w:r>
      <w:r w:rsidR="00775EF8" w:rsidRPr="4000DC01">
        <w:rPr>
          <w:rStyle w:val="normaltextrun"/>
          <w:rFonts w:ascii="Calibri" w:eastAsiaTheme="majorEastAsia" w:hAnsi="Calibri" w:cs="Calibri"/>
          <w:sz w:val="22"/>
          <w:szCs w:val="22"/>
        </w:rPr>
        <w:t xml:space="preserve">the provision </w:t>
      </w:r>
      <w:r w:rsidRPr="4000DC01">
        <w:rPr>
          <w:rStyle w:val="normaltextrun"/>
          <w:rFonts w:ascii="Calibri" w:eastAsiaTheme="majorEastAsia" w:hAnsi="Calibri" w:cs="Calibri"/>
          <w:sz w:val="22"/>
          <w:szCs w:val="22"/>
        </w:rPr>
        <w:t>of</w:t>
      </w:r>
      <w:r w:rsidR="00775EF8" w:rsidRPr="4000DC01">
        <w:rPr>
          <w:rStyle w:val="normaltextrun"/>
          <w:rFonts w:ascii="Calibri" w:eastAsiaTheme="majorEastAsia" w:hAnsi="Calibri" w:cs="Calibri"/>
          <w:sz w:val="22"/>
          <w:szCs w:val="22"/>
        </w:rPr>
        <w:t xml:space="preserve"> management</w:t>
      </w:r>
      <w:r w:rsidRPr="4000DC01">
        <w:rPr>
          <w:rStyle w:val="normaltextrun"/>
          <w:rFonts w:ascii="Calibri" w:eastAsiaTheme="majorEastAsia" w:hAnsi="Calibri" w:cs="Calibri"/>
          <w:sz w:val="22"/>
          <w:szCs w:val="22"/>
        </w:rPr>
        <w:t xml:space="preserve"> information to the PVC Global and </w:t>
      </w:r>
      <w:r w:rsidR="004F38D0" w:rsidRPr="4000DC01">
        <w:rPr>
          <w:rStyle w:val="normaltextrun"/>
          <w:rFonts w:ascii="Calibri" w:eastAsiaTheme="majorEastAsia" w:hAnsi="Calibri" w:cs="Calibri"/>
          <w:sz w:val="22"/>
          <w:szCs w:val="22"/>
        </w:rPr>
        <w:t xml:space="preserve">being the designated Chair </w:t>
      </w:r>
      <w:r w:rsidRPr="4000DC01">
        <w:rPr>
          <w:rStyle w:val="normaltextrun"/>
          <w:rFonts w:ascii="Calibri" w:eastAsiaTheme="majorEastAsia" w:hAnsi="Calibri" w:cs="Calibri"/>
          <w:sz w:val="22"/>
          <w:szCs w:val="22"/>
        </w:rPr>
        <w:t>Partnership Management Group</w:t>
      </w:r>
      <w:r w:rsidR="00775EF8" w:rsidRPr="4000DC01">
        <w:rPr>
          <w:rStyle w:val="normaltextrun"/>
          <w:rFonts w:ascii="Calibri" w:eastAsiaTheme="majorEastAsia" w:hAnsi="Calibri" w:cs="Calibri"/>
          <w:sz w:val="22"/>
          <w:szCs w:val="22"/>
        </w:rPr>
        <w:t xml:space="preserve"> – to drive forward the partnership. </w:t>
      </w:r>
      <w:r w:rsidRPr="4000DC01">
        <w:rPr>
          <w:rStyle w:val="eop"/>
          <w:rFonts w:ascii="Calibri" w:eastAsiaTheme="majorEastAsia" w:hAnsi="Calibri" w:cs="Calibri"/>
          <w:sz w:val="22"/>
          <w:szCs w:val="22"/>
        </w:rPr>
        <w:t> </w:t>
      </w:r>
    </w:p>
    <w:p w14:paraId="3F4608A2" w14:textId="7EFA5C73" w:rsidR="005F53BB" w:rsidRPr="00A917BA" w:rsidRDefault="002D2664" w:rsidP="4000DC01">
      <w:pPr>
        <w:pStyle w:val="paragraph"/>
        <w:numPr>
          <w:ilvl w:val="0"/>
          <w:numId w:val="22"/>
        </w:numPr>
        <w:tabs>
          <w:tab w:val="clear" w:pos="720"/>
        </w:tabs>
        <w:spacing w:before="0" w:beforeAutospacing="0" w:after="0" w:afterAutospacing="0"/>
        <w:ind w:left="709" w:hanging="709"/>
        <w:jc w:val="both"/>
        <w:textAlignment w:val="baseline"/>
        <w:rPr>
          <w:rFonts w:ascii="Calibri" w:hAnsi="Calibri" w:cs="Calibri"/>
          <w:sz w:val="22"/>
          <w:szCs w:val="22"/>
        </w:rPr>
      </w:pPr>
      <w:r w:rsidRPr="4000DC01">
        <w:rPr>
          <w:rStyle w:val="normaltextrun"/>
          <w:rFonts w:ascii="Calibri" w:eastAsiaTheme="majorEastAsia" w:hAnsi="Calibri" w:cs="Calibri"/>
          <w:sz w:val="22"/>
          <w:szCs w:val="22"/>
        </w:rPr>
        <w:t xml:space="preserve">Chair </w:t>
      </w:r>
      <w:r w:rsidR="005F53BB" w:rsidRPr="4000DC01">
        <w:rPr>
          <w:rStyle w:val="normaltextrun"/>
          <w:rFonts w:ascii="Calibri" w:eastAsiaTheme="majorEastAsia" w:hAnsi="Calibri" w:cs="Calibri"/>
          <w:sz w:val="22"/>
          <w:szCs w:val="22"/>
        </w:rPr>
        <w:t xml:space="preserve">all </w:t>
      </w:r>
      <w:r w:rsidR="00373AFC" w:rsidRPr="4000DC01">
        <w:rPr>
          <w:rStyle w:val="normaltextrun"/>
          <w:rFonts w:ascii="Calibri" w:eastAsiaTheme="majorEastAsia" w:hAnsi="Calibri" w:cs="Calibri"/>
          <w:sz w:val="22"/>
          <w:szCs w:val="22"/>
        </w:rPr>
        <w:t xml:space="preserve">designated </w:t>
      </w:r>
      <w:r w:rsidR="005F53BB" w:rsidRPr="4000DC01">
        <w:rPr>
          <w:rStyle w:val="normaltextrun"/>
          <w:rFonts w:ascii="Calibri" w:eastAsiaTheme="majorEastAsia" w:hAnsi="Calibri" w:cs="Calibri"/>
          <w:sz w:val="22"/>
          <w:szCs w:val="22"/>
        </w:rPr>
        <w:t>Partnership Management group meetings with Lancaster University via digital communication where appropriate. Undertake physical visits to Lancaster University to strengthen the working relationship between partners.</w:t>
      </w:r>
      <w:r w:rsidR="005F53BB" w:rsidRPr="4000DC01">
        <w:rPr>
          <w:rStyle w:val="eop"/>
          <w:rFonts w:ascii="Calibri" w:eastAsiaTheme="majorEastAsia" w:hAnsi="Calibri" w:cs="Calibri"/>
          <w:sz w:val="22"/>
          <w:szCs w:val="22"/>
        </w:rPr>
        <w:t> </w:t>
      </w:r>
    </w:p>
    <w:p w14:paraId="4004AA51" w14:textId="59EB58ED" w:rsidR="005F53BB" w:rsidRPr="00A917BA" w:rsidRDefault="005D22EE" w:rsidP="76F5729B">
      <w:pPr>
        <w:pStyle w:val="paragraph"/>
        <w:numPr>
          <w:ilvl w:val="0"/>
          <w:numId w:val="22"/>
        </w:numPr>
        <w:tabs>
          <w:tab w:val="clear" w:pos="720"/>
        </w:tabs>
        <w:spacing w:before="0" w:beforeAutospacing="0" w:after="0" w:afterAutospacing="0"/>
        <w:ind w:left="709" w:hanging="709"/>
        <w:jc w:val="both"/>
        <w:textAlignment w:val="baseline"/>
        <w:rPr>
          <w:rFonts w:ascii="Calibri" w:hAnsi="Calibri" w:cs="Calibri"/>
          <w:sz w:val="22"/>
          <w:szCs w:val="22"/>
        </w:rPr>
      </w:pPr>
      <w:r w:rsidRPr="76F5729B">
        <w:rPr>
          <w:rStyle w:val="normaltextrun"/>
          <w:rFonts w:ascii="Calibri" w:eastAsiaTheme="majorEastAsia" w:hAnsi="Calibri" w:cs="Calibri"/>
          <w:sz w:val="22"/>
          <w:szCs w:val="22"/>
        </w:rPr>
        <w:t>Uphold q</w:t>
      </w:r>
      <w:r w:rsidR="005F53BB" w:rsidRPr="76F5729B">
        <w:rPr>
          <w:rStyle w:val="normaltextrun"/>
          <w:rFonts w:ascii="Calibri" w:eastAsiaTheme="majorEastAsia" w:hAnsi="Calibri" w:cs="Calibri"/>
          <w:sz w:val="22"/>
          <w:szCs w:val="22"/>
        </w:rPr>
        <w:t>uality assurance – holding primary responsibility for:</w:t>
      </w:r>
      <w:r w:rsidR="005F53BB" w:rsidRPr="76F5729B">
        <w:rPr>
          <w:rStyle w:val="eop"/>
          <w:rFonts w:ascii="Calibri" w:eastAsiaTheme="majorEastAsia" w:hAnsi="Calibri" w:cs="Calibri"/>
          <w:sz w:val="22"/>
          <w:szCs w:val="22"/>
        </w:rPr>
        <w:t> </w:t>
      </w:r>
    </w:p>
    <w:p w14:paraId="385C268D" w14:textId="2BB2447E" w:rsidR="005F53BB" w:rsidRPr="00A917BA" w:rsidRDefault="03FF31EC" w:rsidP="4000DC01">
      <w:pPr>
        <w:pStyle w:val="paragraph"/>
        <w:numPr>
          <w:ilvl w:val="2"/>
          <w:numId w:val="23"/>
        </w:numPr>
        <w:tabs>
          <w:tab w:val="num" w:pos="1134"/>
        </w:tabs>
        <w:spacing w:before="0" w:beforeAutospacing="0" w:after="0" w:afterAutospacing="0"/>
        <w:jc w:val="both"/>
        <w:textAlignment w:val="baseline"/>
        <w:rPr>
          <w:rFonts w:ascii="Calibri" w:hAnsi="Calibri" w:cs="Calibri"/>
          <w:sz w:val="22"/>
          <w:szCs w:val="22"/>
        </w:rPr>
      </w:pPr>
      <w:r w:rsidRPr="4000DC01">
        <w:rPr>
          <w:rStyle w:val="normaltextrun"/>
          <w:rFonts w:ascii="Calibri" w:eastAsiaTheme="majorEastAsia" w:hAnsi="Calibri" w:cs="Calibri"/>
          <w:sz w:val="22"/>
          <w:szCs w:val="22"/>
        </w:rPr>
        <w:t>the quality assurance of any work associated with the University partnership</w:t>
      </w:r>
      <w:r w:rsidR="6A482B24" w:rsidRPr="4000DC01">
        <w:rPr>
          <w:rStyle w:val="normaltextrun"/>
          <w:rFonts w:ascii="Calibri" w:eastAsiaTheme="majorEastAsia" w:hAnsi="Calibri" w:cs="Calibri"/>
          <w:sz w:val="22"/>
          <w:szCs w:val="22"/>
        </w:rPr>
        <w:t>;</w:t>
      </w:r>
      <w:r w:rsidRPr="4000DC01">
        <w:rPr>
          <w:rStyle w:val="normaltextrun"/>
          <w:rFonts w:ascii="Calibri" w:eastAsiaTheme="majorEastAsia" w:hAnsi="Calibri" w:cs="Calibri"/>
          <w:sz w:val="22"/>
          <w:szCs w:val="22"/>
        </w:rPr>
        <w:t xml:space="preserve"> </w:t>
      </w:r>
      <w:r w:rsidRPr="4000DC01">
        <w:rPr>
          <w:rStyle w:val="eop"/>
          <w:rFonts w:ascii="Calibri" w:eastAsiaTheme="majorEastAsia" w:hAnsi="Calibri" w:cs="Calibri"/>
          <w:sz w:val="22"/>
          <w:szCs w:val="22"/>
        </w:rPr>
        <w:t> </w:t>
      </w:r>
    </w:p>
    <w:p w14:paraId="7377F823" w14:textId="77777777" w:rsidR="005F53BB" w:rsidRPr="00A917BA" w:rsidRDefault="005F53BB" w:rsidP="4000DC01">
      <w:pPr>
        <w:pStyle w:val="paragraph"/>
        <w:numPr>
          <w:ilvl w:val="2"/>
          <w:numId w:val="23"/>
        </w:numPr>
        <w:tabs>
          <w:tab w:val="num" w:pos="1134"/>
        </w:tabs>
        <w:spacing w:before="0" w:beforeAutospacing="0" w:after="0" w:afterAutospacing="0"/>
        <w:jc w:val="both"/>
        <w:textAlignment w:val="baseline"/>
        <w:rPr>
          <w:rFonts w:ascii="Calibri" w:hAnsi="Calibri" w:cs="Calibri"/>
          <w:sz w:val="22"/>
          <w:szCs w:val="22"/>
        </w:rPr>
      </w:pPr>
      <w:r w:rsidRPr="4000DC01">
        <w:rPr>
          <w:rStyle w:val="normaltextrun"/>
          <w:rFonts w:ascii="Calibri" w:eastAsiaTheme="majorEastAsia" w:hAnsi="Calibri" w:cs="Calibri"/>
          <w:sz w:val="22"/>
          <w:szCs w:val="22"/>
        </w:rPr>
        <w:t>the appointment of external examiners and the conduct of exam boards and other such appropriate requirements;</w:t>
      </w:r>
      <w:r w:rsidRPr="4000DC01">
        <w:rPr>
          <w:rStyle w:val="eop"/>
          <w:rFonts w:ascii="Calibri" w:eastAsiaTheme="majorEastAsia" w:hAnsi="Calibri" w:cs="Calibri"/>
          <w:sz w:val="22"/>
          <w:szCs w:val="22"/>
        </w:rPr>
        <w:t> </w:t>
      </w:r>
    </w:p>
    <w:p w14:paraId="5CA4ECE9" w14:textId="77777777" w:rsidR="005F53BB" w:rsidRPr="00A917BA" w:rsidRDefault="005F53BB" w:rsidP="4000DC01">
      <w:pPr>
        <w:pStyle w:val="paragraph"/>
        <w:numPr>
          <w:ilvl w:val="2"/>
          <w:numId w:val="23"/>
        </w:numPr>
        <w:tabs>
          <w:tab w:val="num" w:pos="1134"/>
        </w:tabs>
        <w:spacing w:before="0" w:beforeAutospacing="0" w:after="0" w:afterAutospacing="0"/>
        <w:jc w:val="both"/>
        <w:textAlignment w:val="baseline"/>
        <w:rPr>
          <w:rFonts w:ascii="Calibri" w:hAnsi="Calibri" w:cs="Calibri"/>
          <w:sz w:val="22"/>
          <w:szCs w:val="22"/>
        </w:rPr>
      </w:pPr>
      <w:r w:rsidRPr="4000DC01">
        <w:rPr>
          <w:rStyle w:val="normaltextrun"/>
          <w:rFonts w:ascii="Calibri" w:eastAsiaTheme="majorEastAsia" w:hAnsi="Calibri" w:cs="Calibri"/>
          <w:sz w:val="22"/>
          <w:szCs w:val="22"/>
        </w:rPr>
        <w:t>participation in partner and joint exam boards;</w:t>
      </w:r>
      <w:r w:rsidRPr="4000DC01">
        <w:rPr>
          <w:rStyle w:val="eop"/>
          <w:rFonts w:ascii="Calibri" w:eastAsiaTheme="majorEastAsia" w:hAnsi="Calibri" w:cs="Calibri"/>
          <w:sz w:val="22"/>
          <w:szCs w:val="22"/>
        </w:rPr>
        <w:t> </w:t>
      </w:r>
    </w:p>
    <w:p w14:paraId="116AFF4E" w14:textId="77777777" w:rsidR="005F53BB" w:rsidRPr="00A917BA" w:rsidRDefault="005F53BB" w:rsidP="4000DC01">
      <w:pPr>
        <w:pStyle w:val="paragraph"/>
        <w:numPr>
          <w:ilvl w:val="2"/>
          <w:numId w:val="23"/>
        </w:numPr>
        <w:tabs>
          <w:tab w:val="num" w:pos="1134"/>
        </w:tabs>
        <w:spacing w:before="0" w:beforeAutospacing="0" w:after="0" w:afterAutospacing="0"/>
        <w:jc w:val="both"/>
        <w:textAlignment w:val="baseline"/>
        <w:rPr>
          <w:rFonts w:ascii="Calibri" w:hAnsi="Calibri" w:cs="Calibri"/>
          <w:sz w:val="22"/>
          <w:szCs w:val="22"/>
        </w:rPr>
      </w:pPr>
      <w:r w:rsidRPr="4000DC01">
        <w:rPr>
          <w:rStyle w:val="normaltextrun"/>
          <w:rFonts w:ascii="Calibri" w:eastAsiaTheme="majorEastAsia" w:hAnsi="Calibri" w:cs="Calibri"/>
          <w:sz w:val="22"/>
          <w:szCs w:val="22"/>
        </w:rPr>
        <w:t>oversight of relevant data platforms as the means by which the partnership is administered from a QA perspective;</w:t>
      </w:r>
      <w:r w:rsidRPr="4000DC01">
        <w:rPr>
          <w:rStyle w:val="eop"/>
          <w:rFonts w:ascii="Calibri" w:eastAsiaTheme="majorEastAsia" w:hAnsi="Calibri" w:cs="Calibri"/>
          <w:sz w:val="22"/>
          <w:szCs w:val="22"/>
        </w:rPr>
        <w:t> </w:t>
      </w:r>
    </w:p>
    <w:p w14:paraId="50C114B5" w14:textId="77777777" w:rsidR="005F53BB" w:rsidRPr="00A917BA" w:rsidRDefault="005F53BB" w:rsidP="4000DC01">
      <w:pPr>
        <w:pStyle w:val="paragraph"/>
        <w:numPr>
          <w:ilvl w:val="2"/>
          <w:numId w:val="23"/>
        </w:numPr>
        <w:tabs>
          <w:tab w:val="num" w:pos="1134"/>
        </w:tabs>
        <w:spacing w:before="0" w:beforeAutospacing="0" w:after="0" w:afterAutospacing="0"/>
        <w:jc w:val="both"/>
        <w:textAlignment w:val="baseline"/>
        <w:rPr>
          <w:rFonts w:ascii="Calibri" w:hAnsi="Calibri" w:cs="Calibri"/>
          <w:sz w:val="22"/>
          <w:szCs w:val="22"/>
        </w:rPr>
      </w:pPr>
      <w:r w:rsidRPr="4000DC01">
        <w:rPr>
          <w:rStyle w:val="normaltextrun"/>
          <w:rFonts w:ascii="Calibri" w:eastAsiaTheme="majorEastAsia" w:hAnsi="Calibri" w:cs="Calibri"/>
          <w:sz w:val="22"/>
          <w:szCs w:val="22"/>
        </w:rPr>
        <w:t>provide periodic reports to the PVCE and Partnership Management Group on QA issues;</w:t>
      </w:r>
      <w:r w:rsidRPr="4000DC01">
        <w:rPr>
          <w:rStyle w:val="eop"/>
          <w:rFonts w:ascii="Calibri" w:eastAsiaTheme="majorEastAsia" w:hAnsi="Calibri" w:cs="Calibri"/>
          <w:sz w:val="22"/>
          <w:szCs w:val="22"/>
        </w:rPr>
        <w:t> </w:t>
      </w:r>
    </w:p>
    <w:p w14:paraId="12A0FD8D" w14:textId="15C56504" w:rsidR="005F53BB" w:rsidRPr="00A917BA" w:rsidRDefault="005F53BB" w:rsidP="4000DC01">
      <w:pPr>
        <w:pStyle w:val="paragraph"/>
        <w:numPr>
          <w:ilvl w:val="2"/>
          <w:numId w:val="23"/>
        </w:numPr>
        <w:tabs>
          <w:tab w:val="num" w:pos="1134"/>
        </w:tabs>
        <w:spacing w:before="0" w:beforeAutospacing="0" w:after="0" w:afterAutospacing="0"/>
        <w:jc w:val="both"/>
        <w:textAlignment w:val="baseline"/>
        <w:rPr>
          <w:rFonts w:ascii="Calibri" w:hAnsi="Calibri" w:cs="Calibri"/>
          <w:sz w:val="22"/>
          <w:szCs w:val="22"/>
        </w:rPr>
      </w:pPr>
      <w:r w:rsidRPr="4000DC01">
        <w:rPr>
          <w:rStyle w:val="normaltextrun"/>
          <w:rFonts w:ascii="Calibri" w:eastAsiaTheme="majorEastAsia" w:hAnsi="Calibri" w:cs="Calibri"/>
          <w:sz w:val="22"/>
          <w:szCs w:val="22"/>
        </w:rPr>
        <w:t>dealing with QA related issues that arise.</w:t>
      </w:r>
      <w:r w:rsidRPr="4000DC01">
        <w:rPr>
          <w:rStyle w:val="eop"/>
          <w:rFonts w:ascii="Calibri" w:eastAsiaTheme="majorEastAsia" w:hAnsi="Calibri" w:cs="Calibri"/>
          <w:sz w:val="22"/>
          <w:szCs w:val="22"/>
        </w:rPr>
        <w:t> </w:t>
      </w:r>
    </w:p>
    <w:p w14:paraId="0B4D1890" w14:textId="77777777" w:rsidR="00B61CAC" w:rsidRPr="00B61CAC" w:rsidRDefault="005F53BB" w:rsidP="00B61CAC">
      <w:pPr>
        <w:pStyle w:val="paragraph"/>
        <w:numPr>
          <w:ilvl w:val="0"/>
          <w:numId w:val="30"/>
        </w:numPr>
        <w:tabs>
          <w:tab w:val="clear" w:pos="720"/>
        </w:tabs>
        <w:spacing w:before="0" w:beforeAutospacing="0" w:after="0" w:afterAutospacing="0"/>
        <w:ind w:left="709" w:hanging="709"/>
        <w:jc w:val="both"/>
        <w:textAlignment w:val="baseline"/>
        <w:rPr>
          <w:rStyle w:val="eop"/>
          <w:rFonts w:ascii="Calibri" w:hAnsi="Calibri" w:cs="Calibri"/>
          <w:sz w:val="22"/>
          <w:szCs w:val="22"/>
        </w:rPr>
      </w:pPr>
      <w:r w:rsidRPr="76F5729B">
        <w:rPr>
          <w:rStyle w:val="normaltextrun"/>
          <w:rFonts w:ascii="Calibri" w:eastAsiaTheme="majorEastAsia" w:hAnsi="Calibri" w:cs="Calibri"/>
          <w:sz w:val="22"/>
          <w:szCs w:val="22"/>
        </w:rPr>
        <w:t>Facilitat</w:t>
      </w:r>
      <w:r w:rsidR="005D22EE" w:rsidRPr="76F5729B">
        <w:rPr>
          <w:rStyle w:val="normaltextrun"/>
          <w:rFonts w:ascii="Calibri" w:eastAsiaTheme="majorEastAsia" w:hAnsi="Calibri" w:cs="Calibri"/>
          <w:sz w:val="22"/>
          <w:szCs w:val="22"/>
        </w:rPr>
        <w:t>e</w:t>
      </w:r>
      <w:r w:rsidRPr="76F5729B">
        <w:rPr>
          <w:rStyle w:val="normaltextrun"/>
          <w:rFonts w:ascii="Calibri" w:eastAsiaTheme="majorEastAsia" w:hAnsi="Calibri" w:cs="Calibri"/>
          <w:sz w:val="22"/>
          <w:szCs w:val="22"/>
        </w:rPr>
        <w:t xml:space="preserve"> and support teaching, including LU staff teaching on the programmes, and helping to ensure educational quality.</w:t>
      </w:r>
      <w:r w:rsidRPr="76F5729B">
        <w:rPr>
          <w:rStyle w:val="eop"/>
          <w:rFonts w:ascii="Calibri" w:eastAsiaTheme="majorEastAsia" w:hAnsi="Calibri" w:cs="Calibri"/>
          <w:sz w:val="22"/>
          <w:szCs w:val="22"/>
        </w:rPr>
        <w:t> </w:t>
      </w:r>
    </w:p>
    <w:p w14:paraId="7A949BDF" w14:textId="01747198" w:rsidR="00B61CAC" w:rsidRPr="00B61CAC" w:rsidRDefault="00B61CAC" w:rsidP="00B61CAC">
      <w:pPr>
        <w:pStyle w:val="paragraph"/>
        <w:numPr>
          <w:ilvl w:val="0"/>
          <w:numId w:val="30"/>
        </w:numPr>
        <w:tabs>
          <w:tab w:val="clear" w:pos="720"/>
        </w:tabs>
        <w:spacing w:before="0" w:beforeAutospacing="0" w:after="0" w:afterAutospacing="0"/>
        <w:ind w:left="709" w:hanging="709"/>
        <w:jc w:val="both"/>
        <w:textAlignment w:val="baseline"/>
        <w:rPr>
          <w:rFonts w:ascii="Calibri" w:hAnsi="Calibri" w:cs="Calibri"/>
          <w:sz w:val="22"/>
          <w:szCs w:val="22"/>
        </w:rPr>
      </w:pPr>
      <w:r w:rsidRPr="00B61CAC">
        <w:rPr>
          <w:rFonts w:ascii="Calibri" w:hAnsi="Calibri" w:cs="Calibri"/>
          <w:color w:val="000000"/>
          <w:sz w:val="22"/>
          <w:szCs w:val="22"/>
        </w:rPr>
        <w:t>To support the development of LUs regional strategy working with the PVC Global. </w:t>
      </w:r>
    </w:p>
    <w:p w14:paraId="38DD1BED" w14:textId="77777777" w:rsidR="005F53BB" w:rsidRPr="00B61CAC" w:rsidRDefault="005F53BB" w:rsidP="76F5729B">
      <w:pPr>
        <w:pStyle w:val="paragraph"/>
        <w:numPr>
          <w:ilvl w:val="0"/>
          <w:numId w:val="31"/>
        </w:numPr>
        <w:tabs>
          <w:tab w:val="clear" w:pos="720"/>
        </w:tabs>
        <w:spacing w:before="0" w:beforeAutospacing="0" w:after="0" w:afterAutospacing="0"/>
        <w:ind w:left="709" w:hanging="709"/>
        <w:jc w:val="both"/>
        <w:textAlignment w:val="baseline"/>
        <w:rPr>
          <w:rFonts w:ascii="Calibri" w:hAnsi="Calibri" w:cs="Calibri"/>
          <w:sz w:val="22"/>
          <w:szCs w:val="22"/>
        </w:rPr>
      </w:pPr>
      <w:r w:rsidRPr="00B61CAC">
        <w:rPr>
          <w:rStyle w:val="normaltextrun"/>
          <w:rFonts w:ascii="Calibri" w:eastAsiaTheme="majorEastAsia" w:hAnsi="Calibri" w:cs="Calibri"/>
          <w:sz w:val="22"/>
          <w:szCs w:val="22"/>
        </w:rPr>
        <w:t>Liaise fully with all Lancaster University staff resident at Sunway University providing mentoring and development opportunities.</w:t>
      </w:r>
      <w:r w:rsidRPr="00B61CAC">
        <w:rPr>
          <w:rStyle w:val="eop"/>
          <w:rFonts w:ascii="Calibri" w:eastAsiaTheme="majorEastAsia" w:hAnsi="Calibri" w:cs="Calibri"/>
          <w:sz w:val="22"/>
          <w:szCs w:val="22"/>
        </w:rPr>
        <w:t> </w:t>
      </w:r>
    </w:p>
    <w:p w14:paraId="15852572" w14:textId="5EB53B1D" w:rsidR="005F53BB" w:rsidRPr="00A917BA" w:rsidRDefault="005D22EE" w:rsidP="4000DC01">
      <w:pPr>
        <w:pStyle w:val="paragraph"/>
        <w:numPr>
          <w:ilvl w:val="0"/>
          <w:numId w:val="32"/>
        </w:numPr>
        <w:tabs>
          <w:tab w:val="clear" w:pos="720"/>
        </w:tabs>
        <w:spacing w:before="0" w:beforeAutospacing="0" w:after="0" w:afterAutospacing="0"/>
        <w:ind w:left="709" w:hanging="709"/>
        <w:jc w:val="both"/>
        <w:textAlignment w:val="baseline"/>
        <w:rPr>
          <w:rFonts w:ascii="Calibri" w:hAnsi="Calibri" w:cs="Calibri"/>
          <w:sz w:val="22"/>
          <w:szCs w:val="22"/>
        </w:rPr>
      </w:pPr>
      <w:r w:rsidRPr="00B61CAC">
        <w:rPr>
          <w:rStyle w:val="normaltextrun"/>
          <w:rFonts w:ascii="Calibri" w:eastAsiaTheme="majorEastAsia" w:hAnsi="Calibri" w:cs="Calibri"/>
          <w:sz w:val="22"/>
          <w:szCs w:val="22"/>
        </w:rPr>
        <w:t>W</w:t>
      </w:r>
      <w:r w:rsidR="005F53BB" w:rsidRPr="00B61CAC">
        <w:rPr>
          <w:rStyle w:val="normaltextrun"/>
          <w:rFonts w:ascii="Calibri" w:eastAsiaTheme="majorEastAsia" w:hAnsi="Calibri" w:cs="Calibri"/>
          <w:sz w:val="22"/>
          <w:szCs w:val="22"/>
        </w:rPr>
        <w:t>ork with the</w:t>
      </w:r>
      <w:r w:rsidR="005F53BB" w:rsidRPr="4000DC01">
        <w:rPr>
          <w:rStyle w:val="normaltextrun"/>
          <w:rFonts w:ascii="Calibri" w:eastAsiaTheme="majorEastAsia" w:hAnsi="Calibri" w:cs="Calibri"/>
          <w:sz w:val="22"/>
          <w:szCs w:val="22"/>
        </w:rPr>
        <w:t xml:space="preserve"> Director of Research to support the development and advancement of the Future Cities Research Institute</w:t>
      </w:r>
      <w:r w:rsidR="005E67AF" w:rsidRPr="4000DC01">
        <w:rPr>
          <w:rStyle w:val="normaltextrun"/>
          <w:rFonts w:ascii="Calibri" w:eastAsiaTheme="majorEastAsia" w:hAnsi="Calibri" w:cs="Calibri"/>
          <w:sz w:val="22"/>
          <w:szCs w:val="22"/>
        </w:rPr>
        <w:t xml:space="preserve"> and other agreed research </w:t>
      </w:r>
      <w:r w:rsidR="3699CC9B" w:rsidRPr="4000DC01">
        <w:rPr>
          <w:rStyle w:val="normaltextrun"/>
          <w:rFonts w:ascii="Calibri" w:eastAsiaTheme="majorEastAsia" w:hAnsi="Calibri" w:cs="Calibri"/>
          <w:sz w:val="22"/>
          <w:szCs w:val="22"/>
        </w:rPr>
        <w:t>initiatives</w:t>
      </w:r>
      <w:r w:rsidR="005F53BB" w:rsidRPr="4000DC01">
        <w:rPr>
          <w:rStyle w:val="normaltextrun"/>
          <w:rFonts w:ascii="Calibri" w:eastAsiaTheme="majorEastAsia" w:hAnsi="Calibri" w:cs="Calibri"/>
          <w:sz w:val="22"/>
          <w:szCs w:val="22"/>
        </w:rPr>
        <w:t>, which builds on existing research strengths in Sunway and Lancaster.</w:t>
      </w:r>
      <w:r w:rsidR="005F53BB" w:rsidRPr="4000DC01">
        <w:rPr>
          <w:rStyle w:val="eop"/>
          <w:rFonts w:ascii="Calibri" w:eastAsiaTheme="majorEastAsia" w:hAnsi="Calibri" w:cs="Calibri"/>
          <w:sz w:val="22"/>
          <w:szCs w:val="22"/>
        </w:rPr>
        <w:t> </w:t>
      </w:r>
    </w:p>
    <w:p w14:paraId="2FFA51CB" w14:textId="5402FA52" w:rsidR="005F53BB" w:rsidRPr="00A917BA" w:rsidRDefault="005F53BB" w:rsidP="76F5729B">
      <w:pPr>
        <w:pStyle w:val="paragraph"/>
        <w:numPr>
          <w:ilvl w:val="0"/>
          <w:numId w:val="33"/>
        </w:numPr>
        <w:tabs>
          <w:tab w:val="clear" w:pos="720"/>
        </w:tabs>
        <w:spacing w:before="0" w:beforeAutospacing="0" w:after="0" w:afterAutospacing="0"/>
        <w:ind w:left="709" w:hanging="709"/>
        <w:jc w:val="both"/>
        <w:textAlignment w:val="baseline"/>
        <w:rPr>
          <w:rFonts w:ascii="Calibri" w:hAnsi="Calibri" w:cs="Calibri"/>
          <w:sz w:val="22"/>
          <w:szCs w:val="22"/>
        </w:rPr>
      </w:pPr>
      <w:r w:rsidRPr="76F5729B">
        <w:rPr>
          <w:rStyle w:val="normaltextrun"/>
          <w:rFonts w:ascii="Calibri" w:eastAsiaTheme="majorEastAsia" w:hAnsi="Calibri" w:cs="Calibri"/>
          <w:sz w:val="22"/>
          <w:szCs w:val="22"/>
        </w:rPr>
        <w:t>Support marketing and recruitment – supporting the marketing team at Sunway with student recruitment, including attendance at Open Days, recruitment fairs (domestic and overseas) to raise the profile of, and assist in the recruitment of, students to both the Sunway and Lancaster campuses. Promote opportunities for students at Sunway University to visit other Lancaster University campuses for study visits or further study.</w:t>
      </w:r>
      <w:r w:rsidRPr="76F5729B">
        <w:rPr>
          <w:rStyle w:val="eop"/>
          <w:rFonts w:ascii="Calibri" w:eastAsiaTheme="majorEastAsia" w:hAnsi="Calibri" w:cs="Calibri"/>
          <w:sz w:val="22"/>
          <w:szCs w:val="22"/>
        </w:rPr>
        <w:t> </w:t>
      </w:r>
    </w:p>
    <w:p w14:paraId="3120A83F" w14:textId="77777777" w:rsidR="005F53BB" w:rsidRPr="00A917BA" w:rsidRDefault="005F53BB" w:rsidP="76F5729B">
      <w:pPr>
        <w:pStyle w:val="paragraph"/>
        <w:numPr>
          <w:ilvl w:val="0"/>
          <w:numId w:val="34"/>
        </w:numPr>
        <w:tabs>
          <w:tab w:val="clear" w:pos="720"/>
        </w:tabs>
        <w:spacing w:before="0" w:beforeAutospacing="0" w:after="0" w:afterAutospacing="0"/>
        <w:ind w:left="709" w:hanging="709"/>
        <w:jc w:val="both"/>
        <w:textAlignment w:val="baseline"/>
        <w:rPr>
          <w:rFonts w:ascii="Calibri" w:hAnsi="Calibri" w:cs="Calibri"/>
          <w:sz w:val="22"/>
          <w:szCs w:val="22"/>
        </w:rPr>
      </w:pPr>
      <w:r w:rsidRPr="76F5729B">
        <w:rPr>
          <w:rStyle w:val="normaltextrun"/>
          <w:rFonts w:ascii="Calibri" w:eastAsiaTheme="majorEastAsia" w:hAnsi="Calibri" w:cs="Calibri"/>
          <w:sz w:val="22"/>
          <w:szCs w:val="22"/>
        </w:rPr>
        <w:t>Support the senior team, alumni office and Lancaster University guests attending two Graduation Ceremonies annually  </w:t>
      </w:r>
      <w:r w:rsidRPr="76F5729B">
        <w:rPr>
          <w:rStyle w:val="eop"/>
          <w:rFonts w:ascii="Calibri" w:eastAsiaTheme="majorEastAsia" w:hAnsi="Calibri" w:cs="Calibri"/>
          <w:sz w:val="22"/>
          <w:szCs w:val="22"/>
        </w:rPr>
        <w:t> </w:t>
      </w:r>
    </w:p>
    <w:p w14:paraId="306F9DEE" w14:textId="5DF373FA" w:rsidR="73C6F4F1" w:rsidRDefault="005F53BB" w:rsidP="4000DC01">
      <w:pPr>
        <w:pStyle w:val="paragraph"/>
        <w:numPr>
          <w:ilvl w:val="0"/>
          <w:numId w:val="36"/>
        </w:numPr>
        <w:tabs>
          <w:tab w:val="clear" w:pos="720"/>
        </w:tabs>
        <w:spacing w:before="0" w:beforeAutospacing="0" w:after="0" w:afterAutospacing="0"/>
        <w:ind w:left="709" w:hanging="709"/>
        <w:jc w:val="both"/>
        <w:textAlignment w:val="baseline"/>
        <w:rPr>
          <w:rStyle w:val="eop"/>
          <w:rFonts w:ascii="Calibri" w:hAnsi="Calibri" w:cs="Calibri"/>
          <w:sz w:val="22"/>
          <w:szCs w:val="22"/>
        </w:rPr>
      </w:pPr>
      <w:r w:rsidRPr="4000DC01">
        <w:rPr>
          <w:rStyle w:val="normaltextrun"/>
          <w:rFonts w:ascii="Calibri" w:eastAsiaTheme="majorEastAsia" w:hAnsi="Calibri" w:cs="Calibri"/>
          <w:sz w:val="22"/>
          <w:szCs w:val="22"/>
        </w:rPr>
        <w:t>Undertake any other reasonable duties assigned by the PVC Global and the Partnership Management Group.</w:t>
      </w:r>
      <w:r w:rsidRPr="4000DC01">
        <w:rPr>
          <w:rStyle w:val="eop"/>
          <w:rFonts w:ascii="Calibri" w:eastAsiaTheme="majorEastAsia" w:hAnsi="Calibri" w:cs="Calibri"/>
          <w:sz w:val="22"/>
          <w:szCs w:val="22"/>
        </w:rPr>
        <w:t> </w:t>
      </w:r>
    </w:p>
    <w:sectPr w:rsidR="73C6F4F1" w:rsidSect="00326D9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FF838" w14:textId="77777777" w:rsidR="00B8798F" w:rsidRDefault="00B8798F" w:rsidP="00136B43">
      <w:r>
        <w:separator/>
      </w:r>
    </w:p>
  </w:endnote>
  <w:endnote w:type="continuationSeparator" w:id="0">
    <w:p w14:paraId="0FB687CC" w14:textId="77777777" w:rsidR="00B8798F" w:rsidRDefault="00B8798F" w:rsidP="00136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9482D" w14:textId="77777777" w:rsidR="00B8798F" w:rsidRDefault="00B8798F" w:rsidP="00136B43">
      <w:r>
        <w:separator/>
      </w:r>
    </w:p>
  </w:footnote>
  <w:footnote w:type="continuationSeparator" w:id="0">
    <w:p w14:paraId="14CA45B3" w14:textId="77777777" w:rsidR="00B8798F" w:rsidRDefault="00B8798F" w:rsidP="00136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5B3E" w14:textId="1E8A44FD" w:rsidR="00136B43" w:rsidRDefault="00136B43" w:rsidP="00477019">
    <w:pPr>
      <w:pStyle w:val="Header"/>
      <w:jc w:val="right"/>
    </w:pPr>
    <w:r>
      <w:rPr>
        <w:noProof/>
      </w:rPr>
      <w:drawing>
        <wp:inline distT="0" distB="0" distL="0" distR="0" wp14:anchorId="398571C1" wp14:editId="2FC15641">
          <wp:extent cx="1947545" cy="611505"/>
          <wp:effectExtent l="0" t="0" r="0" b="0"/>
          <wp:docPr id="1795547731" name="Picture 1" descr="Lancaster University Logo with a red and gre crest on the right hand side and  the words LANCASTER UIVERSITY in black text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47731" name="Picture 1" descr="Lancaster University Logo with a red and gre crest on the right hand side and  the words LANCASTER UIVERSITY in black text on the right."/>
                  <pic:cNvPicPr/>
                </pic:nvPicPr>
                <pic:blipFill>
                  <a:blip r:embed="rId1">
                    <a:extLst>
                      <a:ext uri="{28A0092B-C50C-407E-A947-70E740481C1C}">
                        <a14:useLocalDpi xmlns:a14="http://schemas.microsoft.com/office/drawing/2010/main" val="0"/>
                      </a:ext>
                    </a:extLst>
                  </a:blip>
                  <a:stretch>
                    <a:fillRect/>
                  </a:stretch>
                </pic:blipFill>
                <pic:spPr>
                  <a:xfrm>
                    <a:off x="0" y="0"/>
                    <a:ext cx="1947545" cy="611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C6A"/>
    <w:multiLevelType w:val="multilevel"/>
    <w:tmpl w:val="F1B2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334DF1"/>
    <w:multiLevelType w:val="multilevel"/>
    <w:tmpl w:val="A4A4999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32315C"/>
    <w:multiLevelType w:val="multilevel"/>
    <w:tmpl w:val="C772F3E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4C34E69"/>
    <w:multiLevelType w:val="multilevel"/>
    <w:tmpl w:val="9040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C94DE6"/>
    <w:multiLevelType w:val="multilevel"/>
    <w:tmpl w:val="77C4188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096F1901"/>
    <w:multiLevelType w:val="multilevel"/>
    <w:tmpl w:val="CC1492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D5361C"/>
    <w:multiLevelType w:val="multilevel"/>
    <w:tmpl w:val="3BF219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BA11CF"/>
    <w:multiLevelType w:val="hybridMultilevel"/>
    <w:tmpl w:val="E4C04B2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42B5DE3"/>
    <w:multiLevelType w:val="multilevel"/>
    <w:tmpl w:val="C772F3E6"/>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59828FB"/>
    <w:multiLevelType w:val="multilevel"/>
    <w:tmpl w:val="CCFEAFA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110160"/>
    <w:multiLevelType w:val="multilevel"/>
    <w:tmpl w:val="BF86F29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1F761BA8"/>
    <w:multiLevelType w:val="multilevel"/>
    <w:tmpl w:val="75C81522"/>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221000C5"/>
    <w:multiLevelType w:val="multilevel"/>
    <w:tmpl w:val="577A7D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14585B"/>
    <w:multiLevelType w:val="multilevel"/>
    <w:tmpl w:val="C56C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172B92"/>
    <w:multiLevelType w:val="multilevel"/>
    <w:tmpl w:val="6EFE6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E937EE"/>
    <w:multiLevelType w:val="hybridMultilevel"/>
    <w:tmpl w:val="AC12C188"/>
    <w:lvl w:ilvl="0" w:tplc="043816EA">
      <w:start w:val="1"/>
      <w:numFmt w:val="bullet"/>
      <w:lvlText w:val=""/>
      <w:lvlJc w:val="left"/>
      <w:pPr>
        <w:ind w:left="1440" w:hanging="360"/>
      </w:pPr>
      <w:rPr>
        <w:rFonts w:ascii="Symbol" w:hAnsi="Symbol"/>
      </w:rPr>
    </w:lvl>
    <w:lvl w:ilvl="1" w:tplc="72883A0E">
      <w:start w:val="1"/>
      <w:numFmt w:val="bullet"/>
      <w:lvlText w:val=""/>
      <w:lvlJc w:val="left"/>
      <w:pPr>
        <w:ind w:left="1440" w:hanging="360"/>
      </w:pPr>
      <w:rPr>
        <w:rFonts w:ascii="Symbol" w:hAnsi="Symbol"/>
      </w:rPr>
    </w:lvl>
    <w:lvl w:ilvl="2" w:tplc="9A40F63E">
      <w:start w:val="1"/>
      <w:numFmt w:val="bullet"/>
      <w:lvlText w:val=""/>
      <w:lvlJc w:val="left"/>
      <w:pPr>
        <w:ind w:left="1440" w:hanging="360"/>
      </w:pPr>
      <w:rPr>
        <w:rFonts w:ascii="Symbol" w:hAnsi="Symbol"/>
      </w:rPr>
    </w:lvl>
    <w:lvl w:ilvl="3" w:tplc="44E6BF2C">
      <w:start w:val="1"/>
      <w:numFmt w:val="bullet"/>
      <w:lvlText w:val=""/>
      <w:lvlJc w:val="left"/>
      <w:pPr>
        <w:ind w:left="1440" w:hanging="360"/>
      </w:pPr>
      <w:rPr>
        <w:rFonts w:ascii="Symbol" w:hAnsi="Symbol"/>
      </w:rPr>
    </w:lvl>
    <w:lvl w:ilvl="4" w:tplc="748CC2C2">
      <w:start w:val="1"/>
      <w:numFmt w:val="bullet"/>
      <w:lvlText w:val=""/>
      <w:lvlJc w:val="left"/>
      <w:pPr>
        <w:ind w:left="1440" w:hanging="360"/>
      </w:pPr>
      <w:rPr>
        <w:rFonts w:ascii="Symbol" w:hAnsi="Symbol"/>
      </w:rPr>
    </w:lvl>
    <w:lvl w:ilvl="5" w:tplc="262E0DF2">
      <w:start w:val="1"/>
      <w:numFmt w:val="bullet"/>
      <w:lvlText w:val=""/>
      <w:lvlJc w:val="left"/>
      <w:pPr>
        <w:ind w:left="1440" w:hanging="360"/>
      </w:pPr>
      <w:rPr>
        <w:rFonts w:ascii="Symbol" w:hAnsi="Symbol"/>
      </w:rPr>
    </w:lvl>
    <w:lvl w:ilvl="6" w:tplc="7AFCB24C">
      <w:start w:val="1"/>
      <w:numFmt w:val="bullet"/>
      <w:lvlText w:val=""/>
      <w:lvlJc w:val="left"/>
      <w:pPr>
        <w:ind w:left="1440" w:hanging="360"/>
      </w:pPr>
      <w:rPr>
        <w:rFonts w:ascii="Symbol" w:hAnsi="Symbol"/>
      </w:rPr>
    </w:lvl>
    <w:lvl w:ilvl="7" w:tplc="950424D4">
      <w:start w:val="1"/>
      <w:numFmt w:val="bullet"/>
      <w:lvlText w:val=""/>
      <w:lvlJc w:val="left"/>
      <w:pPr>
        <w:ind w:left="1440" w:hanging="360"/>
      </w:pPr>
      <w:rPr>
        <w:rFonts w:ascii="Symbol" w:hAnsi="Symbol"/>
      </w:rPr>
    </w:lvl>
    <w:lvl w:ilvl="8" w:tplc="2C2ABCA0">
      <w:start w:val="1"/>
      <w:numFmt w:val="bullet"/>
      <w:lvlText w:val=""/>
      <w:lvlJc w:val="left"/>
      <w:pPr>
        <w:ind w:left="1440" w:hanging="360"/>
      </w:pPr>
      <w:rPr>
        <w:rFonts w:ascii="Symbol" w:hAnsi="Symbol"/>
      </w:rPr>
    </w:lvl>
  </w:abstractNum>
  <w:abstractNum w:abstractNumId="16" w15:restartNumberingAfterBreak="0">
    <w:nsid w:val="330E6D78"/>
    <w:multiLevelType w:val="multilevel"/>
    <w:tmpl w:val="D57A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F62459"/>
    <w:multiLevelType w:val="multilevel"/>
    <w:tmpl w:val="3DC635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B90EC5"/>
    <w:multiLevelType w:val="hybridMultilevel"/>
    <w:tmpl w:val="C1381116"/>
    <w:lvl w:ilvl="0" w:tplc="EA4A98B2">
      <w:start w:val="1"/>
      <w:numFmt w:val="bullet"/>
      <w:lvlText w:val=""/>
      <w:lvlJc w:val="left"/>
      <w:pPr>
        <w:ind w:left="1440" w:hanging="360"/>
      </w:pPr>
      <w:rPr>
        <w:rFonts w:ascii="Symbol" w:hAnsi="Symbol"/>
      </w:rPr>
    </w:lvl>
    <w:lvl w:ilvl="1" w:tplc="8B0240EA">
      <w:start w:val="1"/>
      <w:numFmt w:val="bullet"/>
      <w:lvlText w:val=""/>
      <w:lvlJc w:val="left"/>
      <w:pPr>
        <w:ind w:left="1440" w:hanging="360"/>
      </w:pPr>
      <w:rPr>
        <w:rFonts w:ascii="Symbol" w:hAnsi="Symbol"/>
      </w:rPr>
    </w:lvl>
    <w:lvl w:ilvl="2" w:tplc="C5EEDDEA">
      <w:start w:val="1"/>
      <w:numFmt w:val="bullet"/>
      <w:lvlText w:val=""/>
      <w:lvlJc w:val="left"/>
      <w:pPr>
        <w:ind w:left="1440" w:hanging="360"/>
      </w:pPr>
      <w:rPr>
        <w:rFonts w:ascii="Symbol" w:hAnsi="Symbol"/>
      </w:rPr>
    </w:lvl>
    <w:lvl w:ilvl="3" w:tplc="EBF0E024">
      <w:start w:val="1"/>
      <w:numFmt w:val="bullet"/>
      <w:lvlText w:val=""/>
      <w:lvlJc w:val="left"/>
      <w:pPr>
        <w:ind w:left="1440" w:hanging="360"/>
      </w:pPr>
      <w:rPr>
        <w:rFonts w:ascii="Symbol" w:hAnsi="Symbol"/>
      </w:rPr>
    </w:lvl>
    <w:lvl w:ilvl="4" w:tplc="3E861CC4">
      <w:start w:val="1"/>
      <w:numFmt w:val="bullet"/>
      <w:lvlText w:val=""/>
      <w:lvlJc w:val="left"/>
      <w:pPr>
        <w:ind w:left="1440" w:hanging="360"/>
      </w:pPr>
      <w:rPr>
        <w:rFonts w:ascii="Symbol" w:hAnsi="Symbol"/>
      </w:rPr>
    </w:lvl>
    <w:lvl w:ilvl="5" w:tplc="DA2C4E90">
      <w:start w:val="1"/>
      <w:numFmt w:val="bullet"/>
      <w:lvlText w:val=""/>
      <w:lvlJc w:val="left"/>
      <w:pPr>
        <w:ind w:left="1440" w:hanging="360"/>
      </w:pPr>
      <w:rPr>
        <w:rFonts w:ascii="Symbol" w:hAnsi="Symbol"/>
      </w:rPr>
    </w:lvl>
    <w:lvl w:ilvl="6" w:tplc="50B224F0">
      <w:start w:val="1"/>
      <w:numFmt w:val="bullet"/>
      <w:lvlText w:val=""/>
      <w:lvlJc w:val="left"/>
      <w:pPr>
        <w:ind w:left="1440" w:hanging="360"/>
      </w:pPr>
      <w:rPr>
        <w:rFonts w:ascii="Symbol" w:hAnsi="Symbol"/>
      </w:rPr>
    </w:lvl>
    <w:lvl w:ilvl="7" w:tplc="9460BEEC">
      <w:start w:val="1"/>
      <w:numFmt w:val="bullet"/>
      <w:lvlText w:val=""/>
      <w:lvlJc w:val="left"/>
      <w:pPr>
        <w:ind w:left="1440" w:hanging="360"/>
      </w:pPr>
      <w:rPr>
        <w:rFonts w:ascii="Symbol" w:hAnsi="Symbol"/>
      </w:rPr>
    </w:lvl>
    <w:lvl w:ilvl="8" w:tplc="09045C2A">
      <w:start w:val="1"/>
      <w:numFmt w:val="bullet"/>
      <w:lvlText w:val=""/>
      <w:lvlJc w:val="left"/>
      <w:pPr>
        <w:ind w:left="1440" w:hanging="360"/>
      </w:pPr>
      <w:rPr>
        <w:rFonts w:ascii="Symbol" w:hAnsi="Symbol"/>
      </w:rPr>
    </w:lvl>
  </w:abstractNum>
  <w:abstractNum w:abstractNumId="19" w15:restartNumberingAfterBreak="0">
    <w:nsid w:val="4BE67F68"/>
    <w:multiLevelType w:val="multilevel"/>
    <w:tmpl w:val="0066BE2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4DE51F1D"/>
    <w:multiLevelType w:val="multilevel"/>
    <w:tmpl w:val="B8D4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2E019F"/>
    <w:multiLevelType w:val="multilevel"/>
    <w:tmpl w:val="B02A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4F4253"/>
    <w:multiLevelType w:val="hybridMultilevel"/>
    <w:tmpl w:val="70E2EE2A"/>
    <w:lvl w:ilvl="0" w:tplc="509A9638">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44BE44">
      <w:start w:val="1"/>
      <w:numFmt w:val="lowerLetter"/>
      <w:lvlText w:val="%2"/>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6A31D2">
      <w:start w:val="1"/>
      <w:numFmt w:val="lowerRoman"/>
      <w:lvlText w:val="%3"/>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02D77C">
      <w:start w:val="1"/>
      <w:numFmt w:val="decimal"/>
      <w:lvlText w:val="%4"/>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AEAB8E">
      <w:start w:val="1"/>
      <w:numFmt w:val="lowerLetter"/>
      <w:lvlText w:val="%5"/>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4A0CFE">
      <w:start w:val="1"/>
      <w:numFmt w:val="lowerRoman"/>
      <w:lvlText w:val="%6"/>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B8267A">
      <w:start w:val="1"/>
      <w:numFmt w:val="decimal"/>
      <w:lvlText w:val="%7"/>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0C775C">
      <w:start w:val="1"/>
      <w:numFmt w:val="lowerLetter"/>
      <w:lvlText w:val="%8"/>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709E00">
      <w:start w:val="1"/>
      <w:numFmt w:val="lowerRoman"/>
      <w:lvlText w:val="%9"/>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FC925BE"/>
    <w:multiLevelType w:val="multilevel"/>
    <w:tmpl w:val="532C10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090468"/>
    <w:multiLevelType w:val="hybridMultilevel"/>
    <w:tmpl w:val="6B74DD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5B2E3B"/>
    <w:multiLevelType w:val="multilevel"/>
    <w:tmpl w:val="8F0659C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D50278"/>
    <w:multiLevelType w:val="hybridMultilevel"/>
    <w:tmpl w:val="B86240F0"/>
    <w:lvl w:ilvl="0" w:tplc="9CBC5A6C">
      <w:start w:val="4"/>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AE53FE">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70AE46">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287706">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64113C">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AC5EB6">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443E6E">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B2D3CE">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64B4C2">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6ED0FD4"/>
    <w:multiLevelType w:val="multilevel"/>
    <w:tmpl w:val="F22E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4F393C"/>
    <w:multiLevelType w:val="multilevel"/>
    <w:tmpl w:val="D08C23D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5DA672A7"/>
    <w:multiLevelType w:val="multilevel"/>
    <w:tmpl w:val="69E629D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AD29AB"/>
    <w:multiLevelType w:val="multilevel"/>
    <w:tmpl w:val="83C8F8CE"/>
    <w:styleLink w:val="List0"/>
    <w:lvl w:ilvl="0">
      <w:numFmt w:val="bullet"/>
      <w:lvlText w:val="•"/>
      <w:lvlJc w:val="left"/>
      <w:pPr>
        <w:tabs>
          <w:tab w:val="num" w:pos="780"/>
        </w:tabs>
        <w:ind w:left="780" w:hanging="360"/>
      </w:pPr>
      <w:rPr>
        <w:rFonts w:ascii="Verdana" w:eastAsia="Verdana" w:hAnsi="Verdana" w:cs="Verdana"/>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40"/>
        </w:tabs>
        <w:ind w:left="1440" w:hanging="300"/>
      </w:pPr>
      <w:rPr>
        <w:rFonts w:ascii="Verdana" w:eastAsia="Verdana" w:hAnsi="Verdana" w:cs="Verdan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60"/>
        </w:tabs>
        <w:ind w:left="2160" w:hanging="300"/>
      </w:pPr>
      <w:rPr>
        <w:rFonts w:ascii="Verdana" w:eastAsia="Verdana" w:hAnsi="Verdana" w:cs="Verdan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80"/>
        </w:tabs>
        <w:ind w:left="2880" w:hanging="300"/>
      </w:pPr>
      <w:rPr>
        <w:rFonts w:ascii="Verdana" w:eastAsia="Verdana" w:hAnsi="Verdana" w:cs="Verdan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600"/>
        </w:tabs>
        <w:ind w:left="3600" w:hanging="300"/>
      </w:pPr>
      <w:rPr>
        <w:rFonts w:ascii="Verdana" w:eastAsia="Verdana" w:hAnsi="Verdana" w:cs="Verdan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320"/>
        </w:tabs>
        <w:ind w:left="4320" w:hanging="300"/>
      </w:pPr>
      <w:rPr>
        <w:rFonts w:ascii="Verdana" w:eastAsia="Verdana" w:hAnsi="Verdana" w:cs="Verdan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40"/>
        </w:tabs>
        <w:ind w:left="5040" w:hanging="300"/>
      </w:pPr>
      <w:rPr>
        <w:rFonts w:ascii="Verdana" w:eastAsia="Verdana" w:hAnsi="Verdana" w:cs="Verdan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60"/>
        </w:tabs>
        <w:ind w:left="5760" w:hanging="300"/>
      </w:pPr>
      <w:rPr>
        <w:rFonts w:ascii="Verdana" w:eastAsia="Verdana" w:hAnsi="Verdana" w:cs="Verdan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80"/>
        </w:tabs>
        <w:ind w:left="6480" w:hanging="300"/>
      </w:pPr>
      <w:rPr>
        <w:rFonts w:ascii="Verdana" w:eastAsia="Verdana" w:hAnsi="Verdana" w:cs="Verdan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1" w15:restartNumberingAfterBreak="0">
    <w:nsid w:val="6C460469"/>
    <w:multiLevelType w:val="multilevel"/>
    <w:tmpl w:val="AA44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FE2523"/>
    <w:multiLevelType w:val="multilevel"/>
    <w:tmpl w:val="D20C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9321EF"/>
    <w:multiLevelType w:val="multilevel"/>
    <w:tmpl w:val="0A5CA7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E45096"/>
    <w:multiLevelType w:val="multilevel"/>
    <w:tmpl w:val="86D8A21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F71AC3"/>
    <w:multiLevelType w:val="multilevel"/>
    <w:tmpl w:val="AB16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26351A"/>
    <w:multiLevelType w:val="multilevel"/>
    <w:tmpl w:val="CA34A9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673339">
    <w:abstractNumId w:val="18"/>
  </w:num>
  <w:num w:numId="2" w16cid:durableId="419370119">
    <w:abstractNumId w:val="26"/>
  </w:num>
  <w:num w:numId="3" w16cid:durableId="183634634">
    <w:abstractNumId w:val="22"/>
  </w:num>
  <w:num w:numId="4" w16cid:durableId="69891936">
    <w:abstractNumId w:val="7"/>
  </w:num>
  <w:num w:numId="5" w16cid:durableId="479153147">
    <w:abstractNumId w:val="24"/>
  </w:num>
  <w:num w:numId="6" w16cid:durableId="1045255625">
    <w:abstractNumId w:val="15"/>
  </w:num>
  <w:num w:numId="7" w16cid:durableId="961769250">
    <w:abstractNumId w:val="35"/>
  </w:num>
  <w:num w:numId="8" w16cid:durableId="906233936">
    <w:abstractNumId w:val="3"/>
  </w:num>
  <w:num w:numId="9" w16cid:durableId="1292398093">
    <w:abstractNumId w:val="32"/>
  </w:num>
  <w:num w:numId="10" w16cid:durableId="1393036765">
    <w:abstractNumId w:val="13"/>
  </w:num>
  <w:num w:numId="11" w16cid:durableId="1082067437">
    <w:abstractNumId w:val="0"/>
  </w:num>
  <w:num w:numId="12" w16cid:durableId="1296791798">
    <w:abstractNumId w:val="20"/>
  </w:num>
  <w:num w:numId="13" w16cid:durableId="623191405">
    <w:abstractNumId w:val="27"/>
  </w:num>
  <w:num w:numId="14" w16cid:durableId="940269">
    <w:abstractNumId w:val="21"/>
  </w:num>
  <w:num w:numId="15" w16cid:durableId="223570272">
    <w:abstractNumId w:val="31"/>
  </w:num>
  <w:num w:numId="16" w16cid:durableId="364987698">
    <w:abstractNumId w:val="30"/>
  </w:num>
  <w:num w:numId="17" w16cid:durableId="339547928">
    <w:abstractNumId w:val="14"/>
  </w:num>
  <w:num w:numId="18" w16cid:durableId="326052659">
    <w:abstractNumId w:val="6"/>
  </w:num>
  <w:num w:numId="19" w16cid:durableId="1978221515">
    <w:abstractNumId w:val="17"/>
  </w:num>
  <w:num w:numId="20" w16cid:durableId="1697193945">
    <w:abstractNumId w:val="33"/>
  </w:num>
  <w:num w:numId="21" w16cid:durableId="2130319608">
    <w:abstractNumId w:val="23"/>
  </w:num>
  <w:num w:numId="22" w16cid:durableId="1595432740">
    <w:abstractNumId w:val="12"/>
  </w:num>
  <w:num w:numId="23" w16cid:durableId="692027048">
    <w:abstractNumId w:val="8"/>
  </w:num>
  <w:num w:numId="24" w16cid:durableId="220292463">
    <w:abstractNumId w:val="2"/>
  </w:num>
  <w:num w:numId="25" w16cid:durableId="409548956">
    <w:abstractNumId w:val="10"/>
  </w:num>
  <w:num w:numId="26" w16cid:durableId="1440026080">
    <w:abstractNumId w:val="4"/>
  </w:num>
  <w:num w:numId="27" w16cid:durableId="2059164862">
    <w:abstractNumId w:val="19"/>
  </w:num>
  <w:num w:numId="28" w16cid:durableId="1938244620">
    <w:abstractNumId w:val="28"/>
  </w:num>
  <w:num w:numId="29" w16cid:durableId="1524322338">
    <w:abstractNumId w:val="11"/>
  </w:num>
  <w:num w:numId="30" w16cid:durableId="1468938443">
    <w:abstractNumId w:val="36"/>
  </w:num>
  <w:num w:numId="31" w16cid:durableId="511380852">
    <w:abstractNumId w:val="5"/>
  </w:num>
  <w:num w:numId="32" w16cid:durableId="1920559837">
    <w:abstractNumId w:val="29"/>
  </w:num>
  <w:num w:numId="33" w16cid:durableId="1089499416">
    <w:abstractNumId w:val="25"/>
  </w:num>
  <w:num w:numId="34" w16cid:durableId="499347738">
    <w:abstractNumId w:val="34"/>
  </w:num>
  <w:num w:numId="35" w16cid:durableId="1599481775">
    <w:abstractNumId w:val="9"/>
  </w:num>
  <w:num w:numId="36" w16cid:durableId="43255539">
    <w:abstractNumId w:val="1"/>
  </w:num>
  <w:num w:numId="37" w16cid:durableId="17652253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9A"/>
    <w:rsid w:val="00017647"/>
    <w:rsid w:val="000325FF"/>
    <w:rsid w:val="00043337"/>
    <w:rsid w:val="00043D0B"/>
    <w:rsid w:val="00044BB7"/>
    <w:rsid w:val="000A6613"/>
    <w:rsid w:val="000C0485"/>
    <w:rsid w:val="000D0749"/>
    <w:rsid w:val="000E6071"/>
    <w:rsid w:val="000F3089"/>
    <w:rsid w:val="00101CBC"/>
    <w:rsid w:val="0012755C"/>
    <w:rsid w:val="00136B43"/>
    <w:rsid w:val="00136E7C"/>
    <w:rsid w:val="001539E8"/>
    <w:rsid w:val="00163110"/>
    <w:rsid w:val="001869C7"/>
    <w:rsid w:val="001A560C"/>
    <w:rsid w:val="001C0D5F"/>
    <w:rsid w:val="001C2962"/>
    <w:rsid w:val="001D7B04"/>
    <w:rsid w:val="001E0AD8"/>
    <w:rsid w:val="00207534"/>
    <w:rsid w:val="002226AA"/>
    <w:rsid w:val="00222D39"/>
    <w:rsid w:val="002342F6"/>
    <w:rsid w:val="0023768F"/>
    <w:rsid w:val="0028424F"/>
    <w:rsid w:val="00291C23"/>
    <w:rsid w:val="002A4EA5"/>
    <w:rsid w:val="002C78E4"/>
    <w:rsid w:val="002D2664"/>
    <w:rsid w:val="0032031F"/>
    <w:rsid w:val="00322D5A"/>
    <w:rsid w:val="00326D9A"/>
    <w:rsid w:val="003272E3"/>
    <w:rsid w:val="00354A91"/>
    <w:rsid w:val="00355513"/>
    <w:rsid w:val="003556B3"/>
    <w:rsid w:val="00367160"/>
    <w:rsid w:val="003703AD"/>
    <w:rsid w:val="00373AFC"/>
    <w:rsid w:val="003A49FA"/>
    <w:rsid w:val="003B2992"/>
    <w:rsid w:val="003B52C3"/>
    <w:rsid w:val="003B771C"/>
    <w:rsid w:val="003C4715"/>
    <w:rsid w:val="003C7B9A"/>
    <w:rsid w:val="003D6550"/>
    <w:rsid w:val="004071DD"/>
    <w:rsid w:val="00411BA0"/>
    <w:rsid w:val="004147E4"/>
    <w:rsid w:val="0042F43F"/>
    <w:rsid w:val="00432515"/>
    <w:rsid w:val="004326FC"/>
    <w:rsid w:val="004369D4"/>
    <w:rsid w:val="004701F1"/>
    <w:rsid w:val="00477019"/>
    <w:rsid w:val="004831C5"/>
    <w:rsid w:val="004A05B1"/>
    <w:rsid w:val="004D0C08"/>
    <w:rsid w:val="004F0824"/>
    <w:rsid w:val="004F38D0"/>
    <w:rsid w:val="004F5E55"/>
    <w:rsid w:val="005002B7"/>
    <w:rsid w:val="00500B37"/>
    <w:rsid w:val="00523941"/>
    <w:rsid w:val="00544792"/>
    <w:rsid w:val="0055214A"/>
    <w:rsid w:val="00555991"/>
    <w:rsid w:val="00561B2B"/>
    <w:rsid w:val="00562424"/>
    <w:rsid w:val="005A30AB"/>
    <w:rsid w:val="005B1DB6"/>
    <w:rsid w:val="005D22EE"/>
    <w:rsid w:val="005E0470"/>
    <w:rsid w:val="005E67AF"/>
    <w:rsid w:val="005F53BB"/>
    <w:rsid w:val="005F55A4"/>
    <w:rsid w:val="0060376F"/>
    <w:rsid w:val="00614866"/>
    <w:rsid w:val="00625980"/>
    <w:rsid w:val="006531EC"/>
    <w:rsid w:val="00653541"/>
    <w:rsid w:val="006632E0"/>
    <w:rsid w:val="00677019"/>
    <w:rsid w:val="00680AF8"/>
    <w:rsid w:val="006A41B3"/>
    <w:rsid w:val="006B500F"/>
    <w:rsid w:val="006D34BE"/>
    <w:rsid w:val="006F4F8B"/>
    <w:rsid w:val="00741C40"/>
    <w:rsid w:val="00751CFE"/>
    <w:rsid w:val="00752CF9"/>
    <w:rsid w:val="0075336A"/>
    <w:rsid w:val="00775EF8"/>
    <w:rsid w:val="007951E5"/>
    <w:rsid w:val="007B786E"/>
    <w:rsid w:val="007C43BE"/>
    <w:rsid w:val="007D6D61"/>
    <w:rsid w:val="007E0426"/>
    <w:rsid w:val="00810B3A"/>
    <w:rsid w:val="00827D03"/>
    <w:rsid w:val="0084133B"/>
    <w:rsid w:val="00842847"/>
    <w:rsid w:val="00863E65"/>
    <w:rsid w:val="00877B79"/>
    <w:rsid w:val="00881A67"/>
    <w:rsid w:val="008B59A1"/>
    <w:rsid w:val="008F2DB3"/>
    <w:rsid w:val="008F31F2"/>
    <w:rsid w:val="00910EDD"/>
    <w:rsid w:val="009451B4"/>
    <w:rsid w:val="00951937"/>
    <w:rsid w:val="00971323"/>
    <w:rsid w:val="00980B76"/>
    <w:rsid w:val="009A52A2"/>
    <w:rsid w:val="009C7AD6"/>
    <w:rsid w:val="009D53B5"/>
    <w:rsid w:val="009D7CB8"/>
    <w:rsid w:val="009F6705"/>
    <w:rsid w:val="00A00D34"/>
    <w:rsid w:val="00A21192"/>
    <w:rsid w:val="00A37662"/>
    <w:rsid w:val="00A84874"/>
    <w:rsid w:val="00A917BA"/>
    <w:rsid w:val="00A95A61"/>
    <w:rsid w:val="00A96E2A"/>
    <w:rsid w:val="00AB2AEE"/>
    <w:rsid w:val="00AC532E"/>
    <w:rsid w:val="00AE2585"/>
    <w:rsid w:val="00B13150"/>
    <w:rsid w:val="00B135E7"/>
    <w:rsid w:val="00B176B9"/>
    <w:rsid w:val="00B24E41"/>
    <w:rsid w:val="00B53E20"/>
    <w:rsid w:val="00B61CAC"/>
    <w:rsid w:val="00B62EB5"/>
    <w:rsid w:val="00B806C1"/>
    <w:rsid w:val="00B85544"/>
    <w:rsid w:val="00B8798F"/>
    <w:rsid w:val="00BA4C4A"/>
    <w:rsid w:val="00BB3DEF"/>
    <w:rsid w:val="00BB65D7"/>
    <w:rsid w:val="00BE1067"/>
    <w:rsid w:val="00BF4621"/>
    <w:rsid w:val="00C07FBF"/>
    <w:rsid w:val="00C13D97"/>
    <w:rsid w:val="00C20232"/>
    <w:rsid w:val="00C87596"/>
    <w:rsid w:val="00C95712"/>
    <w:rsid w:val="00CA1966"/>
    <w:rsid w:val="00CA6C60"/>
    <w:rsid w:val="00CB7BF9"/>
    <w:rsid w:val="00CC79F8"/>
    <w:rsid w:val="00CD5AC1"/>
    <w:rsid w:val="00CF10BF"/>
    <w:rsid w:val="00D54A79"/>
    <w:rsid w:val="00D9381F"/>
    <w:rsid w:val="00DC779C"/>
    <w:rsid w:val="00DC7F8E"/>
    <w:rsid w:val="00DF46CB"/>
    <w:rsid w:val="00E0029E"/>
    <w:rsid w:val="00E02987"/>
    <w:rsid w:val="00E16E1A"/>
    <w:rsid w:val="00E56C88"/>
    <w:rsid w:val="00E816B9"/>
    <w:rsid w:val="00EA5B74"/>
    <w:rsid w:val="00EB1F14"/>
    <w:rsid w:val="00EF0556"/>
    <w:rsid w:val="00F04E7E"/>
    <w:rsid w:val="00F33B8C"/>
    <w:rsid w:val="00F43A90"/>
    <w:rsid w:val="00F607A0"/>
    <w:rsid w:val="00F82F41"/>
    <w:rsid w:val="00FA7F8F"/>
    <w:rsid w:val="00FB32BA"/>
    <w:rsid w:val="00FC0AAF"/>
    <w:rsid w:val="036B5C5E"/>
    <w:rsid w:val="03C534D5"/>
    <w:rsid w:val="03FB7BEA"/>
    <w:rsid w:val="03FF31EC"/>
    <w:rsid w:val="0571D986"/>
    <w:rsid w:val="0677686D"/>
    <w:rsid w:val="08150780"/>
    <w:rsid w:val="09E97851"/>
    <w:rsid w:val="0A86A6D0"/>
    <w:rsid w:val="0B00F2AF"/>
    <w:rsid w:val="0BA335DC"/>
    <w:rsid w:val="0E9268AC"/>
    <w:rsid w:val="12D14155"/>
    <w:rsid w:val="185CD41C"/>
    <w:rsid w:val="1948640D"/>
    <w:rsid w:val="1B17EDC9"/>
    <w:rsid w:val="1C067131"/>
    <w:rsid w:val="1C56458C"/>
    <w:rsid w:val="1F7B7CF8"/>
    <w:rsid w:val="20C09602"/>
    <w:rsid w:val="21635E69"/>
    <w:rsid w:val="26F1C20F"/>
    <w:rsid w:val="291CA3DB"/>
    <w:rsid w:val="296844D6"/>
    <w:rsid w:val="2A55BB1D"/>
    <w:rsid w:val="2B0B5655"/>
    <w:rsid w:val="2B670515"/>
    <w:rsid w:val="2C601419"/>
    <w:rsid w:val="2E11DDF9"/>
    <w:rsid w:val="2F6B9FB6"/>
    <w:rsid w:val="351702B0"/>
    <w:rsid w:val="3699CC9B"/>
    <w:rsid w:val="37B2157F"/>
    <w:rsid w:val="38BC3AB1"/>
    <w:rsid w:val="3AF3F1F5"/>
    <w:rsid w:val="3BCB21E0"/>
    <w:rsid w:val="3EEFA772"/>
    <w:rsid w:val="3FB387AE"/>
    <w:rsid w:val="4000DC01"/>
    <w:rsid w:val="42311BFB"/>
    <w:rsid w:val="44655D20"/>
    <w:rsid w:val="45F2C515"/>
    <w:rsid w:val="46D6FB50"/>
    <w:rsid w:val="4A05A428"/>
    <w:rsid w:val="4A71CE27"/>
    <w:rsid w:val="4BC9CAD5"/>
    <w:rsid w:val="4DB6212E"/>
    <w:rsid w:val="4E905702"/>
    <w:rsid w:val="4E969CEE"/>
    <w:rsid w:val="4F1EE241"/>
    <w:rsid w:val="50E7FC86"/>
    <w:rsid w:val="513B3BF5"/>
    <w:rsid w:val="53A5C192"/>
    <w:rsid w:val="56675039"/>
    <w:rsid w:val="57988FFB"/>
    <w:rsid w:val="5912B97A"/>
    <w:rsid w:val="5994CF7E"/>
    <w:rsid w:val="5A712858"/>
    <w:rsid w:val="5BDDADB2"/>
    <w:rsid w:val="5E6DFB04"/>
    <w:rsid w:val="5ED8F2BF"/>
    <w:rsid w:val="603416F7"/>
    <w:rsid w:val="61C1C7BF"/>
    <w:rsid w:val="623A8BB8"/>
    <w:rsid w:val="64066BBF"/>
    <w:rsid w:val="6A482B24"/>
    <w:rsid w:val="6B473353"/>
    <w:rsid w:val="6C438279"/>
    <w:rsid w:val="6E61AB73"/>
    <w:rsid w:val="6EDB5F73"/>
    <w:rsid w:val="6FBD9B89"/>
    <w:rsid w:val="7026FB10"/>
    <w:rsid w:val="70AD6336"/>
    <w:rsid w:val="71847957"/>
    <w:rsid w:val="73C6F4F1"/>
    <w:rsid w:val="751848A6"/>
    <w:rsid w:val="759EA47C"/>
    <w:rsid w:val="76F5729B"/>
    <w:rsid w:val="7999BEE6"/>
    <w:rsid w:val="7A2E5341"/>
    <w:rsid w:val="7AD52140"/>
    <w:rsid w:val="7C2D6254"/>
    <w:rsid w:val="7FD95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19DFC"/>
  <w15:chartTrackingRefBased/>
  <w15:docId w15:val="{57C9981F-5790-40D0-93B5-B0C88AD4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D9A"/>
    <w:pPr>
      <w:spacing w:after="0" w:line="240" w:lineRule="auto"/>
    </w:pPr>
    <w:rPr>
      <w:rFonts w:ascii="Calibri" w:eastAsiaTheme="minorEastAsia" w:hAnsi="Calibri"/>
      <w:sz w:val="24"/>
      <w:lang w:eastAsia="en-GB"/>
    </w:rPr>
  </w:style>
  <w:style w:type="paragraph" w:styleId="Heading1">
    <w:name w:val="heading 1"/>
    <w:basedOn w:val="Normal"/>
    <w:next w:val="Normal"/>
    <w:link w:val="Heading1Char"/>
    <w:uiPriority w:val="9"/>
    <w:qFormat/>
    <w:rsid w:val="00326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D9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D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6D9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6D9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6D9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6D9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6D9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ToolkitStyleGuide">
    <w:name w:val="Rec Toolkit Style Guide"/>
    <w:basedOn w:val="Title"/>
    <w:link w:val="RecToolkitStyleGuideChar"/>
    <w:qFormat/>
    <w:rsid w:val="003C4715"/>
    <w:pPr>
      <w:spacing w:after="0"/>
    </w:pPr>
    <w:rPr>
      <w:rFonts w:ascii="Calibri" w:hAnsi="Calibri"/>
      <w:b/>
      <w:color w:val="C00000"/>
      <w:sz w:val="28"/>
    </w:rPr>
  </w:style>
  <w:style w:type="character" w:customStyle="1" w:styleId="RecToolkitStyleGuideChar">
    <w:name w:val="Rec Toolkit Style Guide Char"/>
    <w:basedOn w:val="TitleChar"/>
    <w:link w:val="RecToolkitStyleGuide"/>
    <w:rsid w:val="003C4715"/>
    <w:rPr>
      <w:rFonts w:ascii="Calibri" w:eastAsiaTheme="majorEastAsia" w:hAnsi="Calibri" w:cstheme="majorBidi"/>
      <w:b/>
      <w:color w:val="C00000"/>
      <w:spacing w:val="-10"/>
      <w:kern w:val="28"/>
      <w:sz w:val="28"/>
      <w:szCs w:val="56"/>
    </w:rPr>
  </w:style>
  <w:style w:type="paragraph" w:styleId="Title">
    <w:name w:val="Title"/>
    <w:basedOn w:val="Normal"/>
    <w:next w:val="Normal"/>
    <w:link w:val="TitleChar"/>
    <w:uiPriority w:val="10"/>
    <w:qFormat/>
    <w:rsid w:val="003C47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71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26D9A"/>
    <w:rPr>
      <w:rFonts w:asciiTheme="majorHAnsi" w:eastAsiaTheme="majorEastAsia" w:hAnsiTheme="majorHAnsi" w:cstheme="majorBidi"/>
      <w:color w:val="0F4761" w:themeColor="accent1" w:themeShade="BF"/>
      <w:sz w:val="40"/>
      <w:szCs w:val="40"/>
      <w:lang w:eastAsia="en-GB"/>
    </w:rPr>
  </w:style>
  <w:style w:type="character" w:customStyle="1" w:styleId="Heading2Char">
    <w:name w:val="Heading 2 Char"/>
    <w:basedOn w:val="DefaultParagraphFont"/>
    <w:link w:val="Heading2"/>
    <w:uiPriority w:val="9"/>
    <w:semiHidden/>
    <w:rsid w:val="00326D9A"/>
    <w:rPr>
      <w:rFonts w:asciiTheme="majorHAnsi" w:eastAsiaTheme="majorEastAsia" w:hAnsiTheme="majorHAnsi" w:cstheme="majorBidi"/>
      <w:color w:val="0F4761" w:themeColor="accent1" w:themeShade="BF"/>
      <w:sz w:val="32"/>
      <w:szCs w:val="32"/>
      <w:lang w:eastAsia="en-GB"/>
    </w:rPr>
  </w:style>
  <w:style w:type="character" w:customStyle="1" w:styleId="Heading3Char">
    <w:name w:val="Heading 3 Char"/>
    <w:basedOn w:val="DefaultParagraphFont"/>
    <w:link w:val="Heading3"/>
    <w:uiPriority w:val="9"/>
    <w:semiHidden/>
    <w:rsid w:val="00326D9A"/>
    <w:rPr>
      <w:rFonts w:eastAsiaTheme="majorEastAsia" w:cstheme="majorBidi"/>
      <w:color w:val="0F4761" w:themeColor="accent1" w:themeShade="BF"/>
      <w:sz w:val="28"/>
      <w:szCs w:val="28"/>
      <w:lang w:eastAsia="en-GB"/>
    </w:rPr>
  </w:style>
  <w:style w:type="character" w:customStyle="1" w:styleId="Heading4Char">
    <w:name w:val="Heading 4 Char"/>
    <w:basedOn w:val="DefaultParagraphFont"/>
    <w:link w:val="Heading4"/>
    <w:uiPriority w:val="9"/>
    <w:semiHidden/>
    <w:rsid w:val="00326D9A"/>
    <w:rPr>
      <w:rFonts w:eastAsiaTheme="majorEastAsia" w:cstheme="majorBidi"/>
      <w:i/>
      <w:iCs/>
      <w:color w:val="0F4761" w:themeColor="accent1" w:themeShade="BF"/>
      <w:sz w:val="24"/>
      <w:lang w:eastAsia="en-GB"/>
    </w:rPr>
  </w:style>
  <w:style w:type="character" w:customStyle="1" w:styleId="Heading5Char">
    <w:name w:val="Heading 5 Char"/>
    <w:basedOn w:val="DefaultParagraphFont"/>
    <w:link w:val="Heading5"/>
    <w:uiPriority w:val="9"/>
    <w:semiHidden/>
    <w:rsid w:val="00326D9A"/>
    <w:rPr>
      <w:rFonts w:eastAsiaTheme="majorEastAsia" w:cstheme="majorBidi"/>
      <w:color w:val="0F4761" w:themeColor="accent1" w:themeShade="BF"/>
      <w:sz w:val="24"/>
      <w:lang w:eastAsia="en-GB"/>
    </w:rPr>
  </w:style>
  <w:style w:type="character" w:customStyle="1" w:styleId="Heading6Char">
    <w:name w:val="Heading 6 Char"/>
    <w:basedOn w:val="DefaultParagraphFont"/>
    <w:link w:val="Heading6"/>
    <w:uiPriority w:val="9"/>
    <w:semiHidden/>
    <w:rsid w:val="00326D9A"/>
    <w:rPr>
      <w:rFonts w:eastAsiaTheme="majorEastAsia" w:cstheme="majorBidi"/>
      <w:i/>
      <w:iCs/>
      <w:color w:val="595959" w:themeColor="text1" w:themeTint="A6"/>
      <w:sz w:val="24"/>
      <w:lang w:eastAsia="en-GB"/>
    </w:rPr>
  </w:style>
  <w:style w:type="character" w:customStyle="1" w:styleId="Heading7Char">
    <w:name w:val="Heading 7 Char"/>
    <w:basedOn w:val="DefaultParagraphFont"/>
    <w:link w:val="Heading7"/>
    <w:uiPriority w:val="9"/>
    <w:semiHidden/>
    <w:rsid w:val="00326D9A"/>
    <w:rPr>
      <w:rFonts w:eastAsiaTheme="majorEastAsia" w:cstheme="majorBidi"/>
      <w:color w:val="595959" w:themeColor="text1" w:themeTint="A6"/>
      <w:sz w:val="24"/>
      <w:lang w:eastAsia="en-GB"/>
    </w:rPr>
  </w:style>
  <w:style w:type="character" w:customStyle="1" w:styleId="Heading8Char">
    <w:name w:val="Heading 8 Char"/>
    <w:basedOn w:val="DefaultParagraphFont"/>
    <w:link w:val="Heading8"/>
    <w:uiPriority w:val="9"/>
    <w:semiHidden/>
    <w:rsid w:val="00326D9A"/>
    <w:rPr>
      <w:rFonts w:eastAsiaTheme="majorEastAsia" w:cstheme="majorBidi"/>
      <w:i/>
      <w:iCs/>
      <w:color w:val="272727" w:themeColor="text1" w:themeTint="D8"/>
      <w:sz w:val="24"/>
      <w:lang w:eastAsia="en-GB"/>
    </w:rPr>
  </w:style>
  <w:style w:type="character" w:customStyle="1" w:styleId="Heading9Char">
    <w:name w:val="Heading 9 Char"/>
    <w:basedOn w:val="DefaultParagraphFont"/>
    <w:link w:val="Heading9"/>
    <w:uiPriority w:val="9"/>
    <w:semiHidden/>
    <w:rsid w:val="00326D9A"/>
    <w:rPr>
      <w:rFonts w:eastAsiaTheme="majorEastAsia" w:cstheme="majorBidi"/>
      <w:color w:val="272727" w:themeColor="text1" w:themeTint="D8"/>
      <w:sz w:val="24"/>
      <w:lang w:eastAsia="en-GB"/>
    </w:rPr>
  </w:style>
  <w:style w:type="paragraph" w:styleId="Subtitle">
    <w:name w:val="Subtitle"/>
    <w:basedOn w:val="Normal"/>
    <w:next w:val="Normal"/>
    <w:link w:val="SubtitleChar"/>
    <w:uiPriority w:val="11"/>
    <w:qFormat/>
    <w:rsid w:val="00326D9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D9A"/>
    <w:rPr>
      <w:rFonts w:eastAsiaTheme="majorEastAsia"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326D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6D9A"/>
    <w:rPr>
      <w:rFonts w:ascii="Calibri" w:eastAsiaTheme="minorEastAsia" w:hAnsi="Calibri"/>
      <w:i/>
      <w:iCs/>
      <w:color w:val="404040" w:themeColor="text1" w:themeTint="BF"/>
      <w:sz w:val="24"/>
      <w:lang w:eastAsia="en-GB"/>
    </w:rPr>
  </w:style>
  <w:style w:type="paragraph" w:styleId="ListParagraph">
    <w:name w:val="List Paragraph"/>
    <w:basedOn w:val="Normal"/>
    <w:qFormat/>
    <w:rsid w:val="00326D9A"/>
    <w:pPr>
      <w:ind w:left="720"/>
      <w:contextualSpacing/>
    </w:pPr>
  </w:style>
  <w:style w:type="character" w:styleId="IntenseEmphasis">
    <w:name w:val="Intense Emphasis"/>
    <w:basedOn w:val="DefaultParagraphFont"/>
    <w:uiPriority w:val="21"/>
    <w:qFormat/>
    <w:rsid w:val="00326D9A"/>
    <w:rPr>
      <w:i/>
      <w:iCs/>
      <w:color w:val="0F4761" w:themeColor="accent1" w:themeShade="BF"/>
    </w:rPr>
  </w:style>
  <w:style w:type="paragraph" w:styleId="IntenseQuote">
    <w:name w:val="Intense Quote"/>
    <w:basedOn w:val="Normal"/>
    <w:next w:val="Normal"/>
    <w:link w:val="IntenseQuoteChar"/>
    <w:uiPriority w:val="30"/>
    <w:qFormat/>
    <w:rsid w:val="00326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D9A"/>
    <w:rPr>
      <w:rFonts w:ascii="Calibri" w:eastAsiaTheme="minorEastAsia" w:hAnsi="Calibri"/>
      <w:i/>
      <w:iCs/>
      <w:color w:val="0F4761" w:themeColor="accent1" w:themeShade="BF"/>
      <w:sz w:val="24"/>
      <w:lang w:eastAsia="en-GB"/>
    </w:rPr>
  </w:style>
  <w:style w:type="character" w:styleId="IntenseReference">
    <w:name w:val="Intense Reference"/>
    <w:basedOn w:val="DefaultParagraphFont"/>
    <w:uiPriority w:val="32"/>
    <w:qFormat/>
    <w:rsid w:val="00326D9A"/>
    <w:rPr>
      <w:b/>
      <w:bCs/>
      <w:smallCaps/>
      <w:color w:val="0F4761" w:themeColor="accent1" w:themeShade="BF"/>
      <w:spacing w:val="5"/>
    </w:rPr>
  </w:style>
  <w:style w:type="character" w:styleId="CommentReference">
    <w:name w:val="annotation reference"/>
    <w:basedOn w:val="DefaultParagraphFont"/>
    <w:uiPriority w:val="99"/>
    <w:semiHidden/>
    <w:unhideWhenUsed/>
    <w:rsid w:val="002342F6"/>
    <w:rPr>
      <w:sz w:val="16"/>
      <w:szCs w:val="16"/>
    </w:rPr>
  </w:style>
  <w:style w:type="paragraph" w:styleId="CommentText">
    <w:name w:val="annotation text"/>
    <w:basedOn w:val="Normal"/>
    <w:link w:val="CommentTextChar"/>
    <w:uiPriority w:val="99"/>
    <w:unhideWhenUsed/>
    <w:rsid w:val="002342F6"/>
    <w:rPr>
      <w:sz w:val="20"/>
      <w:szCs w:val="20"/>
    </w:rPr>
  </w:style>
  <w:style w:type="character" w:customStyle="1" w:styleId="CommentTextChar">
    <w:name w:val="Comment Text Char"/>
    <w:basedOn w:val="DefaultParagraphFont"/>
    <w:link w:val="CommentText"/>
    <w:uiPriority w:val="99"/>
    <w:rsid w:val="002342F6"/>
    <w:rPr>
      <w:rFonts w:ascii="Calibri" w:eastAsiaTheme="minorEastAsia" w:hAnsi="Calibri"/>
      <w:sz w:val="20"/>
      <w:szCs w:val="20"/>
      <w:lang w:eastAsia="en-GB"/>
    </w:rPr>
  </w:style>
  <w:style w:type="paragraph" w:styleId="CommentSubject">
    <w:name w:val="annotation subject"/>
    <w:basedOn w:val="CommentText"/>
    <w:next w:val="CommentText"/>
    <w:link w:val="CommentSubjectChar"/>
    <w:uiPriority w:val="99"/>
    <w:semiHidden/>
    <w:unhideWhenUsed/>
    <w:rsid w:val="002342F6"/>
    <w:rPr>
      <w:b/>
      <w:bCs/>
    </w:rPr>
  </w:style>
  <w:style w:type="character" w:customStyle="1" w:styleId="CommentSubjectChar">
    <w:name w:val="Comment Subject Char"/>
    <w:basedOn w:val="CommentTextChar"/>
    <w:link w:val="CommentSubject"/>
    <w:uiPriority w:val="99"/>
    <w:semiHidden/>
    <w:rsid w:val="002342F6"/>
    <w:rPr>
      <w:rFonts w:ascii="Calibri" w:eastAsiaTheme="minorEastAsia" w:hAnsi="Calibri"/>
      <w:b/>
      <w:bCs/>
      <w:sz w:val="20"/>
      <w:szCs w:val="20"/>
      <w:lang w:eastAsia="en-GB"/>
    </w:rPr>
  </w:style>
  <w:style w:type="character" w:styleId="Hyperlink">
    <w:name w:val="Hyperlink"/>
    <w:basedOn w:val="DefaultParagraphFont"/>
    <w:uiPriority w:val="99"/>
    <w:unhideWhenUsed/>
    <w:rsid w:val="007C43BE"/>
    <w:rPr>
      <w:color w:val="467886" w:themeColor="hyperlink"/>
      <w:u w:val="single"/>
    </w:rPr>
  </w:style>
  <w:style w:type="character" w:styleId="UnresolvedMention">
    <w:name w:val="Unresolved Mention"/>
    <w:basedOn w:val="DefaultParagraphFont"/>
    <w:uiPriority w:val="99"/>
    <w:semiHidden/>
    <w:unhideWhenUsed/>
    <w:rsid w:val="007C43BE"/>
    <w:rPr>
      <w:color w:val="605E5C"/>
      <w:shd w:val="clear" w:color="auto" w:fill="E1DFDD"/>
    </w:rPr>
  </w:style>
  <w:style w:type="table" w:customStyle="1" w:styleId="TableGrid">
    <w:name w:val="TableGrid"/>
    <w:rsid w:val="00CF10BF"/>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136B43"/>
    <w:pPr>
      <w:tabs>
        <w:tab w:val="center" w:pos="4513"/>
        <w:tab w:val="right" w:pos="9026"/>
      </w:tabs>
    </w:pPr>
  </w:style>
  <w:style w:type="character" w:customStyle="1" w:styleId="HeaderChar">
    <w:name w:val="Header Char"/>
    <w:basedOn w:val="DefaultParagraphFont"/>
    <w:link w:val="Header"/>
    <w:uiPriority w:val="99"/>
    <w:rsid w:val="00136B43"/>
    <w:rPr>
      <w:rFonts w:ascii="Calibri" w:eastAsiaTheme="minorEastAsia" w:hAnsi="Calibri"/>
      <w:sz w:val="24"/>
      <w:lang w:eastAsia="en-GB"/>
    </w:rPr>
  </w:style>
  <w:style w:type="paragraph" w:styleId="Footer">
    <w:name w:val="footer"/>
    <w:basedOn w:val="Normal"/>
    <w:link w:val="FooterChar"/>
    <w:uiPriority w:val="99"/>
    <w:unhideWhenUsed/>
    <w:rsid w:val="00136B43"/>
    <w:pPr>
      <w:tabs>
        <w:tab w:val="center" w:pos="4513"/>
        <w:tab w:val="right" w:pos="9026"/>
      </w:tabs>
    </w:pPr>
  </w:style>
  <w:style w:type="character" w:customStyle="1" w:styleId="FooterChar">
    <w:name w:val="Footer Char"/>
    <w:basedOn w:val="DefaultParagraphFont"/>
    <w:link w:val="Footer"/>
    <w:uiPriority w:val="99"/>
    <w:rsid w:val="00136B43"/>
    <w:rPr>
      <w:rFonts w:ascii="Calibri" w:eastAsiaTheme="minorEastAsia" w:hAnsi="Calibri"/>
      <w:sz w:val="24"/>
      <w:lang w:eastAsia="en-GB"/>
    </w:rPr>
  </w:style>
  <w:style w:type="paragraph" w:customStyle="1" w:styleId="xmsonormal">
    <w:name w:val="x_msonormal"/>
    <w:basedOn w:val="Normal"/>
    <w:rsid w:val="003703AD"/>
    <w:pPr>
      <w:spacing w:before="100" w:beforeAutospacing="1" w:after="100" w:afterAutospacing="1"/>
    </w:pPr>
    <w:rPr>
      <w:rFonts w:ascii="Times New Roman" w:eastAsia="Times New Roman" w:hAnsi="Times New Roman" w:cs="Times New Roman"/>
      <w:kern w:val="0"/>
      <w:szCs w:val="24"/>
      <w14:ligatures w14:val="none"/>
    </w:rPr>
  </w:style>
  <w:style w:type="paragraph" w:customStyle="1" w:styleId="paragraph">
    <w:name w:val="paragraph"/>
    <w:basedOn w:val="Normal"/>
    <w:rsid w:val="003703AD"/>
    <w:pPr>
      <w:spacing w:before="100" w:beforeAutospacing="1" w:after="100" w:afterAutospacing="1"/>
    </w:pPr>
    <w:rPr>
      <w:rFonts w:ascii="Times New Roman" w:eastAsia="Times New Roman" w:hAnsi="Times New Roman" w:cs="Times New Roman"/>
      <w:kern w:val="0"/>
      <w:szCs w:val="24"/>
      <w14:ligatures w14:val="none"/>
    </w:rPr>
  </w:style>
  <w:style w:type="character" w:customStyle="1" w:styleId="normaltextrun">
    <w:name w:val="normaltextrun"/>
    <w:basedOn w:val="DefaultParagraphFont"/>
    <w:rsid w:val="003703AD"/>
  </w:style>
  <w:style w:type="character" w:customStyle="1" w:styleId="eop">
    <w:name w:val="eop"/>
    <w:basedOn w:val="DefaultParagraphFont"/>
    <w:rsid w:val="003703AD"/>
  </w:style>
  <w:style w:type="character" w:customStyle="1" w:styleId="tabchar">
    <w:name w:val="tabchar"/>
    <w:basedOn w:val="DefaultParagraphFont"/>
    <w:rsid w:val="002C78E4"/>
  </w:style>
  <w:style w:type="paragraph" w:customStyle="1" w:styleId="Body">
    <w:name w:val="Body"/>
    <w:rsid w:val="003556B3"/>
    <w:pPr>
      <w:pBdr>
        <w:top w:val="nil"/>
        <w:left w:val="nil"/>
        <w:bottom w:val="nil"/>
        <w:right w:val="nil"/>
        <w:between w:val="nil"/>
        <w:bar w:val="nil"/>
      </w:pBdr>
      <w:spacing w:after="0" w:line="240" w:lineRule="auto"/>
      <w:jc w:val="both"/>
    </w:pPr>
    <w:rPr>
      <w:rFonts w:ascii="Times New Roman" w:eastAsia="Arial Unicode MS" w:hAnsi="Arial Unicode MS" w:cs="Arial Unicode MS"/>
      <w:color w:val="000000"/>
      <w:kern w:val="0"/>
      <w:u w:color="000000"/>
      <w:bdr w:val="nil"/>
      <w:lang w:eastAsia="en-GB"/>
      <w14:ligatures w14:val="none"/>
    </w:rPr>
  </w:style>
  <w:style w:type="paragraph" w:customStyle="1" w:styleId="Heading">
    <w:name w:val="Heading"/>
    <w:next w:val="Body"/>
    <w:rsid w:val="003556B3"/>
    <w:pPr>
      <w:keepNext/>
      <w:pBdr>
        <w:top w:val="nil"/>
        <w:left w:val="nil"/>
        <w:bottom w:val="nil"/>
        <w:right w:val="nil"/>
        <w:between w:val="nil"/>
        <w:bar w:val="nil"/>
      </w:pBdr>
      <w:suppressAutoHyphens/>
      <w:spacing w:before="240" w:after="60" w:line="240" w:lineRule="auto"/>
      <w:outlineLvl w:val="0"/>
    </w:pPr>
    <w:rPr>
      <w:rFonts w:ascii="Arial" w:eastAsia="Arial Unicode MS" w:hAnsi="Arial Unicode MS" w:cs="Arial Unicode MS"/>
      <w:b/>
      <w:bCs/>
      <w:color w:val="000000"/>
      <w:kern w:val="1"/>
      <w:sz w:val="28"/>
      <w:szCs w:val="28"/>
      <w:u w:color="000000"/>
      <w:bdr w:val="nil"/>
      <w:lang w:val="en-US" w:eastAsia="en-GB"/>
      <w14:ligatures w14:val="none"/>
    </w:rPr>
  </w:style>
  <w:style w:type="numbering" w:customStyle="1" w:styleId="List0">
    <w:name w:val="List 0"/>
    <w:basedOn w:val="NoList"/>
    <w:rsid w:val="003556B3"/>
    <w:pPr>
      <w:numPr>
        <w:numId w:val="16"/>
      </w:numPr>
    </w:pPr>
  </w:style>
  <w:style w:type="paragraph" w:styleId="BodyTextIndent">
    <w:name w:val="Body Text Indent"/>
    <w:link w:val="BodyTextIndentChar"/>
    <w:rsid w:val="003556B3"/>
    <w:pPr>
      <w:pBdr>
        <w:top w:val="nil"/>
        <w:left w:val="nil"/>
        <w:bottom w:val="nil"/>
        <w:right w:val="nil"/>
        <w:between w:val="nil"/>
        <w:bar w:val="nil"/>
      </w:pBdr>
      <w:suppressAutoHyphens/>
      <w:spacing w:after="120" w:line="240" w:lineRule="auto"/>
      <w:ind w:left="283"/>
    </w:pPr>
    <w:rPr>
      <w:rFonts w:ascii="Courier" w:eastAsia="Arial Unicode MS" w:hAnsi="Arial Unicode MS" w:cs="Arial Unicode MS"/>
      <w:color w:val="000000"/>
      <w:kern w:val="0"/>
      <w:sz w:val="24"/>
      <w:szCs w:val="24"/>
      <w:u w:color="000000"/>
      <w:bdr w:val="nil"/>
      <w:lang w:val="en-US" w:eastAsia="en-GB"/>
      <w14:ligatures w14:val="none"/>
    </w:rPr>
  </w:style>
  <w:style w:type="character" w:customStyle="1" w:styleId="BodyTextIndentChar">
    <w:name w:val="Body Text Indent Char"/>
    <w:basedOn w:val="DefaultParagraphFont"/>
    <w:link w:val="BodyTextIndent"/>
    <w:rsid w:val="003556B3"/>
    <w:rPr>
      <w:rFonts w:ascii="Courier" w:eastAsia="Arial Unicode MS" w:hAnsi="Arial Unicode MS" w:cs="Arial Unicode MS"/>
      <w:color w:val="000000"/>
      <w:kern w:val="0"/>
      <w:sz w:val="24"/>
      <w:szCs w:val="24"/>
      <w:u w:color="000000"/>
      <w:bdr w:val="nil"/>
      <w:lang w:val="en-US" w:eastAsia="en-GB"/>
      <w14:ligatures w14:val="none"/>
    </w:rPr>
  </w:style>
  <w:style w:type="paragraph" w:styleId="NormalWeb">
    <w:name w:val="Normal (Web)"/>
    <w:basedOn w:val="Normal"/>
    <w:uiPriority w:val="99"/>
    <w:unhideWhenUsed/>
    <w:rsid w:val="005F53BB"/>
    <w:pPr>
      <w:spacing w:before="100" w:beforeAutospacing="1" w:after="100" w:afterAutospacing="1"/>
    </w:pPr>
    <w:rPr>
      <w:rFonts w:ascii="Times New Roman" w:eastAsia="Times New Roman" w:hAnsi="Times New Roman" w:cs="Times New Roman"/>
      <w:kern w:val="0"/>
      <w:szCs w:val="24"/>
      <w14:ligatures w14:val="none"/>
    </w:rPr>
  </w:style>
  <w:style w:type="paragraph" w:styleId="Revision">
    <w:name w:val="Revision"/>
    <w:hidden/>
    <w:uiPriority w:val="99"/>
    <w:semiHidden/>
    <w:rsid w:val="001539E8"/>
    <w:pPr>
      <w:spacing w:after="0" w:line="240" w:lineRule="auto"/>
    </w:pPr>
    <w:rPr>
      <w:rFonts w:ascii="Calibri" w:eastAsiaTheme="minorEastAsia" w:hAnsi="Calibri"/>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954874">
      <w:bodyDiv w:val="1"/>
      <w:marLeft w:val="0"/>
      <w:marRight w:val="0"/>
      <w:marTop w:val="0"/>
      <w:marBottom w:val="0"/>
      <w:divBdr>
        <w:top w:val="none" w:sz="0" w:space="0" w:color="auto"/>
        <w:left w:val="none" w:sz="0" w:space="0" w:color="auto"/>
        <w:bottom w:val="none" w:sz="0" w:space="0" w:color="auto"/>
        <w:right w:val="none" w:sz="0" w:space="0" w:color="auto"/>
      </w:divBdr>
      <w:divsChild>
        <w:div w:id="27419008">
          <w:marLeft w:val="0"/>
          <w:marRight w:val="0"/>
          <w:marTop w:val="0"/>
          <w:marBottom w:val="0"/>
          <w:divBdr>
            <w:top w:val="none" w:sz="0" w:space="0" w:color="auto"/>
            <w:left w:val="none" w:sz="0" w:space="0" w:color="auto"/>
            <w:bottom w:val="none" w:sz="0" w:space="0" w:color="auto"/>
            <w:right w:val="none" w:sz="0" w:space="0" w:color="auto"/>
          </w:divBdr>
        </w:div>
        <w:div w:id="208080248">
          <w:marLeft w:val="0"/>
          <w:marRight w:val="0"/>
          <w:marTop w:val="0"/>
          <w:marBottom w:val="0"/>
          <w:divBdr>
            <w:top w:val="none" w:sz="0" w:space="0" w:color="auto"/>
            <w:left w:val="none" w:sz="0" w:space="0" w:color="auto"/>
            <w:bottom w:val="none" w:sz="0" w:space="0" w:color="auto"/>
            <w:right w:val="none" w:sz="0" w:space="0" w:color="auto"/>
          </w:divBdr>
        </w:div>
        <w:div w:id="216206594">
          <w:marLeft w:val="0"/>
          <w:marRight w:val="0"/>
          <w:marTop w:val="0"/>
          <w:marBottom w:val="0"/>
          <w:divBdr>
            <w:top w:val="none" w:sz="0" w:space="0" w:color="auto"/>
            <w:left w:val="none" w:sz="0" w:space="0" w:color="auto"/>
            <w:bottom w:val="none" w:sz="0" w:space="0" w:color="auto"/>
            <w:right w:val="none" w:sz="0" w:space="0" w:color="auto"/>
          </w:divBdr>
        </w:div>
        <w:div w:id="222103891">
          <w:marLeft w:val="0"/>
          <w:marRight w:val="0"/>
          <w:marTop w:val="0"/>
          <w:marBottom w:val="0"/>
          <w:divBdr>
            <w:top w:val="none" w:sz="0" w:space="0" w:color="auto"/>
            <w:left w:val="none" w:sz="0" w:space="0" w:color="auto"/>
            <w:bottom w:val="none" w:sz="0" w:space="0" w:color="auto"/>
            <w:right w:val="none" w:sz="0" w:space="0" w:color="auto"/>
          </w:divBdr>
        </w:div>
        <w:div w:id="229115366">
          <w:marLeft w:val="0"/>
          <w:marRight w:val="0"/>
          <w:marTop w:val="0"/>
          <w:marBottom w:val="0"/>
          <w:divBdr>
            <w:top w:val="none" w:sz="0" w:space="0" w:color="auto"/>
            <w:left w:val="none" w:sz="0" w:space="0" w:color="auto"/>
            <w:bottom w:val="none" w:sz="0" w:space="0" w:color="auto"/>
            <w:right w:val="none" w:sz="0" w:space="0" w:color="auto"/>
          </w:divBdr>
        </w:div>
        <w:div w:id="393311253">
          <w:marLeft w:val="0"/>
          <w:marRight w:val="0"/>
          <w:marTop w:val="0"/>
          <w:marBottom w:val="0"/>
          <w:divBdr>
            <w:top w:val="none" w:sz="0" w:space="0" w:color="auto"/>
            <w:left w:val="none" w:sz="0" w:space="0" w:color="auto"/>
            <w:bottom w:val="none" w:sz="0" w:space="0" w:color="auto"/>
            <w:right w:val="none" w:sz="0" w:space="0" w:color="auto"/>
          </w:divBdr>
        </w:div>
        <w:div w:id="433135622">
          <w:marLeft w:val="0"/>
          <w:marRight w:val="0"/>
          <w:marTop w:val="0"/>
          <w:marBottom w:val="0"/>
          <w:divBdr>
            <w:top w:val="none" w:sz="0" w:space="0" w:color="auto"/>
            <w:left w:val="none" w:sz="0" w:space="0" w:color="auto"/>
            <w:bottom w:val="none" w:sz="0" w:space="0" w:color="auto"/>
            <w:right w:val="none" w:sz="0" w:space="0" w:color="auto"/>
          </w:divBdr>
        </w:div>
        <w:div w:id="433793012">
          <w:marLeft w:val="0"/>
          <w:marRight w:val="0"/>
          <w:marTop w:val="0"/>
          <w:marBottom w:val="0"/>
          <w:divBdr>
            <w:top w:val="none" w:sz="0" w:space="0" w:color="auto"/>
            <w:left w:val="none" w:sz="0" w:space="0" w:color="auto"/>
            <w:bottom w:val="none" w:sz="0" w:space="0" w:color="auto"/>
            <w:right w:val="none" w:sz="0" w:space="0" w:color="auto"/>
          </w:divBdr>
        </w:div>
        <w:div w:id="449595050">
          <w:marLeft w:val="0"/>
          <w:marRight w:val="0"/>
          <w:marTop w:val="0"/>
          <w:marBottom w:val="0"/>
          <w:divBdr>
            <w:top w:val="none" w:sz="0" w:space="0" w:color="auto"/>
            <w:left w:val="none" w:sz="0" w:space="0" w:color="auto"/>
            <w:bottom w:val="none" w:sz="0" w:space="0" w:color="auto"/>
            <w:right w:val="none" w:sz="0" w:space="0" w:color="auto"/>
          </w:divBdr>
        </w:div>
        <w:div w:id="516846307">
          <w:marLeft w:val="0"/>
          <w:marRight w:val="0"/>
          <w:marTop w:val="0"/>
          <w:marBottom w:val="0"/>
          <w:divBdr>
            <w:top w:val="none" w:sz="0" w:space="0" w:color="auto"/>
            <w:left w:val="none" w:sz="0" w:space="0" w:color="auto"/>
            <w:bottom w:val="none" w:sz="0" w:space="0" w:color="auto"/>
            <w:right w:val="none" w:sz="0" w:space="0" w:color="auto"/>
          </w:divBdr>
        </w:div>
        <w:div w:id="518200524">
          <w:marLeft w:val="0"/>
          <w:marRight w:val="0"/>
          <w:marTop w:val="0"/>
          <w:marBottom w:val="0"/>
          <w:divBdr>
            <w:top w:val="none" w:sz="0" w:space="0" w:color="auto"/>
            <w:left w:val="none" w:sz="0" w:space="0" w:color="auto"/>
            <w:bottom w:val="none" w:sz="0" w:space="0" w:color="auto"/>
            <w:right w:val="none" w:sz="0" w:space="0" w:color="auto"/>
          </w:divBdr>
        </w:div>
        <w:div w:id="679501841">
          <w:marLeft w:val="0"/>
          <w:marRight w:val="0"/>
          <w:marTop w:val="0"/>
          <w:marBottom w:val="0"/>
          <w:divBdr>
            <w:top w:val="none" w:sz="0" w:space="0" w:color="auto"/>
            <w:left w:val="none" w:sz="0" w:space="0" w:color="auto"/>
            <w:bottom w:val="none" w:sz="0" w:space="0" w:color="auto"/>
            <w:right w:val="none" w:sz="0" w:space="0" w:color="auto"/>
          </w:divBdr>
        </w:div>
        <w:div w:id="686324568">
          <w:marLeft w:val="0"/>
          <w:marRight w:val="0"/>
          <w:marTop w:val="0"/>
          <w:marBottom w:val="0"/>
          <w:divBdr>
            <w:top w:val="none" w:sz="0" w:space="0" w:color="auto"/>
            <w:left w:val="none" w:sz="0" w:space="0" w:color="auto"/>
            <w:bottom w:val="none" w:sz="0" w:space="0" w:color="auto"/>
            <w:right w:val="none" w:sz="0" w:space="0" w:color="auto"/>
          </w:divBdr>
        </w:div>
        <w:div w:id="784271255">
          <w:marLeft w:val="0"/>
          <w:marRight w:val="0"/>
          <w:marTop w:val="0"/>
          <w:marBottom w:val="0"/>
          <w:divBdr>
            <w:top w:val="none" w:sz="0" w:space="0" w:color="auto"/>
            <w:left w:val="none" w:sz="0" w:space="0" w:color="auto"/>
            <w:bottom w:val="none" w:sz="0" w:space="0" w:color="auto"/>
            <w:right w:val="none" w:sz="0" w:space="0" w:color="auto"/>
          </w:divBdr>
        </w:div>
        <w:div w:id="827282562">
          <w:marLeft w:val="0"/>
          <w:marRight w:val="0"/>
          <w:marTop w:val="0"/>
          <w:marBottom w:val="0"/>
          <w:divBdr>
            <w:top w:val="none" w:sz="0" w:space="0" w:color="auto"/>
            <w:left w:val="none" w:sz="0" w:space="0" w:color="auto"/>
            <w:bottom w:val="none" w:sz="0" w:space="0" w:color="auto"/>
            <w:right w:val="none" w:sz="0" w:space="0" w:color="auto"/>
          </w:divBdr>
        </w:div>
        <w:div w:id="1218518087">
          <w:marLeft w:val="0"/>
          <w:marRight w:val="0"/>
          <w:marTop w:val="0"/>
          <w:marBottom w:val="0"/>
          <w:divBdr>
            <w:top w:val="none" w:sz="0" w:space="0" w:color="auto"/>
            <w:left w:val="none" w:sz="0" w:space="0" w:color="auto"/>
            <w:bottom w:val="none" w:sz="0" w:space="0" w:color="auto"/>
            <w:right w:val="none" w:sz="0" w:space="0" w:color="auto"/>
          </w:divBdr>
        </w:div>
        <w:div w:id="1226793208">
          <w:marLeft w:val="0"/>
          <w:marRight w:val="0"/>
          <w:marTop w:val="0"/>
          <w:marBottom w:val="0"/>
          <w:divBdr>
            <w:top w:val="none" w:sz="0" w:space="0" w:color="auto"/>
            <w:left w:val="none" w:sz="0" w:space="0" w:color="auto"/>
            <w:bottom w:val="none" w:sz="0" w:space="0" w:color="auto"/>
            <w:right w:val="none" w:sz="0" w:space="0" w:color="auto"/>
          </w:divBdr>
        </w:div>
        <w:div w:id="1487435094">
          <w:marLeft w:val="0"/>
          <w:marRight w:val="0"/>
          <w:marTop w:val="0"/>
          <w:marBottom w:val="0"/>
          <w:divBdr>
            <w:top w:val="none" w:sz="0" w:space="0" w:color="auto"/>
            <w:left w:val="none" w:sz="0" w:space="0" w:color="auto"/>
            <w:bottom w:val="none" w:sz="0" w:space="0" w:color="auto"/>
            <w:right w:val="none" w:sz="0" w:space="0" w:color="auto"/>
          </w:divBdr>
        </w:div>
        <w:div w:id="1498767778">
          <w:marLeft w:val="0"/>
          <w:marRight w:val="0"/>
          <w:marTop w:val="0"/>
          <w:marBottom w:val="0"/>
          <w:divBdr>
            <w:top w:val="none" w:sz="0" w:space="0" w:color="auto"/>
            <w:left w:val="none" w:sz="0" w:space="0" w:color="auto"/>
            <w:bottom w:val="none" w:sz="0" w:space="0" w:color="auto"/>
            <w:right w:val="none" w:sz="0" w:space="0" w:color="auto"/>
          </w:divBdr>
        </w:div>
        <w:div w:id="1504858979">
          <w:marLeft w:val="0"/>
          <w:marRight w:val="0"/>
          <w:marTop w:val="0"/>
          <w:marBottom w:val="0"/>
          <w:divBdr>
            <w:top w:val="none" w:sz="0" w:space="0" w:color="auto"/>
            <w:left w:val="none" w:sz="0" w:space="0" w:color="auto"/>
            <w:bottom w:val="none" w:sz="0" w:space="0" w:color="auto"/>
            <w:right w:val="none" w:sz="0" w:space="0" w:color="auto"/>
          </w:divBdr>
        </w:div>
        <w:div w:id="1515145408">
          <w:marLeft w:val="0"/>
          <w:marRight w:val="0"/>
          <w:marTop w:val="0"/>
          <w:marBottom w:val="0"/>
          <w:divBdr>
            <w:top w:val="none" w:sz="0" w:space="0" w:color="auto"/>
            <w:left w:val="none" w:sz="0" w:space="0" w:color="auto"/>
            <w:bottom w:val="none" w:sz="0" w:space="0" w:color="auto"/>
            <w:right w:val="none" w:sz="0" w:space="0" w:color="auto"/>
          </w:divBdr>
        </w:div>
        <w:div w:id="1518541481">
          <w:marLeft w:val="0"/>
          <w:marRight w:val="0"/>
          <w:marTop w:val="0"/>
          <w:marBottom w:val="0"/>
          <w:divBdr>
            <w:top w:val="none" w:sz="0" w:space="0" w:color="auto"/>
            <w:left w:val="none" w:sz="0" w:space="0" w:color="auto"/>
            <w:bottom w:val="none" w:sz="0" w:space="0" w:color="auto"/>
            <w:right w:val="none" w:sz="0" w:space="0" w:color="auto"/>
          </w:divBdr>
        </w:div>
        <w:div w:id="1553036190">
          <w:marLeft w:val="0"/>
          <w:marRight w:val="0"/>
          <w:marTop w:val="0"/>
          <w:marBottom w:val="0"/>
          <w:divBdr>
            <w:top w:val="none" w:sz="0" w:space="0" w:color="auto"/>
            <w:left w:val="none" w:sz="0" w:space="0" w:color="auto"/>
            <w:bottom w:val="none" w:sz="0" w:space="0" w:color="auto"/>
            <w:right w:val="none" w:sz="0" w:space="0" w:color="auto"/>
          </w:divBdr>
        </w:div>
        <w:div w:id="1553925066">
          <w:marLeft w:val="0"/>
          <w:marRight w:val="0"/>
          <w:marTop w:val="0"/>
          <w:marBottom w:val="0"/>
          <w:divBdr>
            <w:top w:val="none" w:sz="0" w:space="0" w:color="auto"/>
            <w:left w:val="none" w:sz="0" w:space="0" w:color="auto"/>
            <w:bottom w:val="none" w:sz="0" w:space="0" w:color="auto"/>
            <w:right w:val="none" w:sz="0" w:space="0" w:color="auto"/>
          </w:divBdr>
        </w:div>
        <w:div w:id="1635679328">
          <w:marLeft w:val="0"/>
          <w:marRight w:val="0"/>
          <w:marTop w:val="0"/>
          <w:marBottom w:val="0"/>
          <w:divBdr>
            <w:top w:val="none" w:sz="0" w:space="0" w:color="auto"/>
            <w:left w:val="none" w:sz="0" w:space="0" w:color="auto"/>
            <w:bottom w:val="none" w:sz="0" w:space="0" w:color="auto"/>
            <w:right w:val="none" w:sz="0" w:space="0" w:color="auto"/>
          </w:divBdr>
        </w:div>
        <w:div w:id="1681854822">
          <w:marLeft w:val="0"/>
          <w:marRight w:val="0"/>
          <w:marTop w:val="0"/>
          <w:marBottom w:val="0"/>
          <w:divBdr>
            <w:top w:val="none" w:sz="0" w:space="0" w:color="auto"/>
            <w:left w:val="none" w:sz="0" w:space="0" w:color="auto"/>
            <w:bottom w:val="none" w:sz="0" w:space="0" w:color="auto"/>
            <w:right w:val="none" w:sz="0" w:space="0" w:color="auto"/>
          </w:divBdr>
        </w:div>
        <w:div w:id="1687050990">
          <w:marLeft w:val="0"/>
          <w:marRight w:val="0"/>
          <w:marTop w:val="0"/>
          <w:marBottom w:val="0"/>
          <w:divBdr>
            <w:top w:val="none" w:sz="0" w:space="0" w:color="auto"/>
            <w:left w:val="none" w:sz="0" w:space="0" w:color="auto"/>
            <w:bottom w:val="none" w:sz="0" w:space="0" w:color="auto"/>
            <w:right w:val="none" w:sz="0" w:space="0" w:color="auto"/>
          </w:divBdr>
        </w:div>
      </w:divsChild>
    </w:div>
    <w:div w:id="1402026047">
      <w:bodyDiv w:val="1"/>
      <w:marLeft w:val="0"/>
      <w:marRight w:val="0"/>
      <w:marTop w:val="0"/>
      <w:marBottom w:val="0"/>
      <w:divBdr>
        <w:top w:val="none" w:sz="0" w:space="0" w:color="auto"/>
        <w:left w:val="none" w:sz="0" w:space="0" w:color="auto"/>
        <w:bottom w:val="none" w:sz="0" w:space="0" w:color="auto"/>
        <w:right w:val="none" w:sz="0" w:space="0" w:color="auto"/>
      </w:divBdr>
    </w:div>
    <w:div w:id="1612277841">
      <w:bodyDiv w:val="1"/>
      <w:marLeft w:val="0"/>
      <w:marRight w:val="0"/>
      <w:marTop w:val="0"/>
      <w:marBottom w:val="0"/>
      <w:divBdr>
        <w:top w:val="none" w:sz="0" w:space="0" w:color="auto"/>
        <w:left w:val="none" w:sz="0" w:space="0" w:color="auto"/>
        <w:bottom w:val="none" w:sz="0" w:space="0" w:color="auto"/>
        <w:right w:val="none" w:sz="0" w:space="0" w:color="auto"/>
      </w:divBdr>
      <w:divsChild>
        <w:div w:id="335690499">
          <w:marLeft w:val="0"/>
          <w:marRight w:val="0"/>
          <w:marTop w:val="0"/>
          <w:marBottom w:val="0"/>
          <w:divBdr>
            <w:top w:val="none" w:sz="0" w:space="0" w:color="auto"/>
            <w:left w:val="none" w:sz="0" w:space="0" w:color="auto"/>
            <w:bottom w:val="none" w:sz="0" w:space="0" w:color="auto"/>
            <w:right w:val="none" w:sz="0" w:space="0" w:color="auto"/>
          </w:divBdr>
        </w:div>
        <w:div w:id="1868909319">
          <w:marLeft w:val="0"/>
          <w:marRight w:val="0"/>
          <w:marTop w:val="0"/>
          <w:marBottom w:val="0"/>
          <w:divBdr>
            <w:top w:val="none" w:sz="0" w:space="0" w:color="auto"/>
            <w:left w:val="none" w:sz="0" w:space="0" w:color="auto"/>
            <w:bottom w:val="none" w:sz="0" w:space="0" w:color="auto"/>
            <w:right w:val="none" w:sz="0" w:space="0" w:color="auto"/>
          </w:divBdr>
        </w:div>
      </w:divsChild>
    </w:div>
    <w:div w:id="202166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lancaster.ac.uk/partners/sunway/"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2D7ADF4FF316419D977E809B5E4C95" ma:contentTypeVersion="4" ma:contentTypeDescription="Create a new document." ma:contentTypeScope="" ma:versionID="72803ed229e16f202038dce0e059e19b">
  <xsd:schema xmlns:xsd="http://www.w3.org/2001/XMLSchema" xmlns:xs="http://www.w3.org/2001/XMLSchema" xmlns:p="http://schemas.microsoft.com/office/2006/metadata/properties" xmlns:ns2="217464ca-4ac4-4402-b804-f60efb741d81" targetNamespace="http://schemas.microsoft.com/office/2006/metadata/properties" ma:root="true" ma:fieldsID="bab123b059eb48f5b5f1ec9e812fe2f9" ns2:_="">
    <xsd:import namespace="217464ca-4ac4-4402-b804-f60efb741d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464ca-4ac4-4402-b804-f60efb741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43C8AD-7E6E-447A-8F06-92AAF19EB8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726B4B-84C3-4F94-967E-82CE031CB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464ca-4ac4-4402-b804-f60efb741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9CA3D5-757C-4B61-AD08-139449C2F2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914</Words>
  <Characters>5211</Characters>
  <Application>Microsoft Office Word</Application>
  <DocSecurity>0</DocSecurity>
  <Lines>43</Lines>
  <Paragraphs>12</Paragraphs>
  <ScaleCrop>false</ScaleCrop>
  <Company>Lancaster University</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McLaughlin, Tara</dc:creator>
  <cp:keywords/>
  <dc:description/>
  <cp:lastModifiedBy>Punn, Naomi</cp:lastModifiedBy>
  <cp:revision>3</cp:revision>
  <dcterms:created xsi:type="dcterms:W3CDTF">2025-08-27T09:50:00Z</dcterms:created>
  <dcterms:modified xsi:type="dcterms:W3CDTF">2025-09-30T13:23:00Z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0x010100C02D7ADF4FF316419D977E809B5E4C95</vt:lpwstr>
  </property>
</Properties>
</file>