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Arial" w:hAnsi="Arial" w:cs="Arial"/>
          <w:szCs w:val="22"/>
        </w:rPr>
      </w:pPr>
      <w:r>
        <w:drawing>
          <wp:inline distT="0" distB="0" distL="0" distR="0">
            <wp:extent cx="2276475" cy="716280"/>
            <wp:effectExtent l="0" t="0" r="0" b="0"/>
            <wp:docPr id="1" name="Picture 1" descr="C:\Users\jennerk\AppData\Local\Microsoft\Windows\Temporary Internet Files\Content.Outlook\XLJMDCHH\LU - Logo - Positive (CMYK)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C:\Users\jennerk\AppData\Local\Microsoft\Windows\Temporary Internet Files\Content.Outlook\XLJMDCHH\LU - Logo - Positive (CMYK) (2).jpg"/>
                    <pic:cNvPicPr>
                      <a:picLocks noChangeAspect="1" noChangeArrowheads="1"/>
                    </pic:cNvPicPr>
                  </pic:nvPicPr>
                  <pic:blipFill>
                    <a:blip r:embed="rId5"/>
                    <a:stretch>
                      <a:fillRect/>
                    </a:stretch>
                  </pic:blipFill>
                  <pic:spPr>
                    <a:xfrm>
                      <a:off x="0" y="0"/>
                      <a:ext cx="2276475" cy="716280"/>
                    </a:xfrm>
                    <a:prstGeom prst="rect">
                      <a:avLst/>
                    </a:prstGeom>
                  </pic:spPr>
                </pic:pic>
              </a:graphicData>
            </a:graphic>
          </wp:inline>
        </w:drawing>
      </w:r>
    </w:p>
    <w:p>
      <w:pPr>
        <w:rPr>
          <w:rFonts w:ascii="Arial" w:hAnsi="Arial" w:cs="Arial"/>
          <w:szCs w:val="22"/>
        </w:rPr>
      </w:pPr>
    </w:p>
    <w:p>
      <w:pPr>
        <w:rPr>
          <w:rFonts w:ascii="Arial" w:hAnsi="Arial" w:cs="Arial"/>
          <w:szCs w:val="22"/>
        </w:rPr>
      </w:pPr>
    </w:p>
    <w:p>
      <w:pPr>
        <w:rPr>
          <w:rFonts w:ascii="Arial" w:hAnsi="Arial" w:cs="Arial"/>
          <w:szCs w:val="22"/>
        </w:rPr>
      </w:pPr>
    </w:p>
    <w:p>
      <w:pPr>
        <w:jc w:val="center"/>
        <w:rPr>
          <w:rFonts w:ascii="Arial" w:hAnsi="Arial" w:cs="Arial"/>
          <w:b/>
          <w:szCs w:val="22"/>
        </w:rPr>
      </w:pPr>
      <w:r>
        <w:rPr>
          <w:rFonts w:ascii="Arial" w:hAnsi="Arial" w:cs="Arial"/>
          <w:b/>
          <w:szCs w:val="22"/>
        </w:rPr>
        <w:t>JOB DESCRIPTION</w:t>
      </w:r>
    </w:p>
    <w:p>
      <w:pPr>
        <w:jc w:val="center"/>
        <w:rPr>
          <w:rFonts w:ascii="Arial" w:hAnsi="Arial" w:cs="Arial"/>
          <w:b/>
          <w:szCs w:val="22"/>
        </w:rPr>
      </w:pPr>
      <w:r>
        <w:rPr>
          <w:rStyle w:val="17"/>
          <w:rFonts w:ascii="Arial" w:hAnsi="Arial" w:cs="Arial"/>
          <w:szCs w:val="22"/>
        </w:rPr>
        <w:t xml:space="preserve"> </w:t>
      </w:r>
      <w:r>
        <w:rPr>
          <w:rStyle w:val="17"/>
          <w:rFonts w:hint="default" w:ascii="Arial" w:hAnsi="Arial" w:cs="Arial"/>
          <w:szCs w:val="22"/>
          <w:lang w:val="en-GB"/>
        </w:rPr>
        <w:t xml:space="preserve">Senior </w:t>
      </w:r>
      <w:bookmarkStart w:id="0" w:name="_GoBack"/>
      <w:bookmarkEnd w:id="0"/>
      <w:r>
        <w:rPr>
          <w:rStyle w:val="17"/>
          <w:rFonts w:ascii="Arial" w:hAnsi="Arial" w:cs="Arial"/>
          <w:szCs w:val="22"/>
        </w:rPr>
        <w:t xml:space="preserve">Postdoctoral Research Associate, </w:t>
      </w:r>
      <w:r>
        <w:rPr>
          <w:rStyle w:val="17"/>
          <w:rFonts w:ascii="Arial" w:hAnsi="Arial" w:cs="Arial"/>
          <w:b/>
          <w:bCs/>
          <w:sz w:val="22"/>
          <w:szCs w:val="22"/>
          <w:shd w:val="clear" w:fill="auto"/>
          <w:lang w:val="en-GB"/>
        </w:rPr>
        <w:t>Primary Cilia Melanocyte Development and Melanoma</w:t>
      </w:r>
    </w:p>
    <w:p>
      <w:pPr>
        <w:jc w:val="center"/>
        <w:rPr>
          <w:rFonts w:ascii="Arial" w:hAnsi="Arial" w:cs="Arial"/>
          <w:b/>
          <w:szCs w:val="22"/>
        </w:rPr>
      </w:pPr>
      <w:r>
        <w:rPr>
          <w:rFonts w:ascii="Arial" w:hAnsi="Arial" w:cs="Arial"/>
          <w:b/>
          <w:szCs w:val="22"/>
        </w:rPr>
        <w:t xml:space="preserve">Vacancy Ref: </w:t>
      </w:r>
      <w:sdt>
        <w:sdtPr>
          <w:id w:val="1693800872"/>
        </w:sdtPr>
        <w:sdtContent>
          <w:r>
            <w:rPr>
              <w:rStyle w:val="12"/>
              <w:rFonts w:ascii="Arial" w:hAnsi="Arial" w:cs="Arial"/>
              <w:szCs w:val="22"/>
            </w:rPr>
            <w:t>Click here to enter text.</w:t>
          </w:r>
        </w:sdtContent>
      </w:sdt>
    </w:p>
    <w:p>
      <w:pPr>
        <w:rPr>
          <w:rFonts w:ascii="Arial" w:hAnsi="Arial" w:cs="Arial"/>
          <w:szCs w:val="22"/>
        </w:rPr>
      </w:pPr>
    </w:p>
    <w:tbl>
      <w:tblPr>
        <w:tblStyle w:val="3"/>
        <w:tblW w:w="10459" w:type="dxa"/>
        <w:tblInd w:w="0" w:type="dxa"/>
        <w:tblLayout w:type="fixed"/>
        <w:tblCellMar>
          <w:top w:w="0" w:type="dxa"/>
          <w:left w:w="108" w:type="dxa"/>
          <w:bottom w:w="0" w:type="dxa"/>
          <w:right w:w="108" w:type="dxa"/>
        </w:tblCellMar>
      </w:tblPr>
      <w:tblGrid>
        <w:gridCol w:w="7243"/>
        <w:gridCol w:w="3215"/>
      </w:tblGrid>
      <w:tr>
        <w:tblPrEx>
          <w:tblCellMar>
            <w:top w:w="0" w:type="dxa"/>
            <w:left w:w="108" w:type="dxa"/>
            <w:bottom w:w="0" w:type="dxa"/>
            <w:right w:w="108" w:type="dxa"/>
          </w:tblCellMar>
        </w:tblPrEx>
        <w:tc>
          <w:tcPr>
            <w:tcW w:w="7243" w:type="dxa"/>
            <w:tcBorders>
              <w:top w:val="single" w:color="000001" w:sz="4" w:space="0"/>
              <w:left w:val="single" w:color="000001" w:sz="4" w:space="0"/>
              <w:bottom w:val="single" w:color="000001" w:sz="4" w:space="0"/>
              <w:right w:val="single" w:color="000001" w:sz="4" w:space="0"/>
            </w:tcBorders>
            <w:shd w:val="clear" w:color="auto" w:fill="auto"/>
            <w:vAlign w:val="center"/>
          </w:tcPr>
          <w:p>
            <w:pPr>
              <w:rPr>
                <w:rFonts w:ascii="Arial" w:hAnsi="Arial" w:cs="Arial"/>
                <w:sz w:val="22"/>
                <w:szCs w:val="22"/>
                <w:lang w:val="en-US"/>
              </w:rPr>
            </w:pPr>
            <w:r>
              <w:rPr>
                <w:rFonts w:ascii="Arial" w:hAnsi="Arial" w:cs="Arial"/>
                <w:b/>
                <w:sz w:val="22"/>
                <w:szCs w:val="22"/>
              </w:rPr>
              <w:t xml:space="preserve">Job Title: </w:t>
            </w:r>
            <w:r>
              <w:rPr>
                <w:rStyle w:val="17"/>
                <w:rFonts w:ascii="Arial" w:hAnsi="Arial" w:cs="Arial"/>
                <w:b w:val="0"/>
                <w:bCs w:val="0"/>
                <w:szCs w:val="22"/>
              </w:rPr>
              <w:t xml:space="preserve">Postdoctoral Research Associate </w:t>
            </w:r>
            <w:r>
              <w:rPr>
                <w:rStyle w:val="17"/>
                <w:rFonts w:ascii="Arial" w:hAnsi="Arial" w:cs="Arial"/>
                <w:sz w:val="22"/>
                <w:szCs w:val="22"/>
                <w:lang w:val="en-US"/>
              </w:rPr>
              <w:t>(1.0 FTE)</w:t>
            </w:r>
          </w:p>
        </w:tc>
        <w:tc>
          <w:tcPr>
            <w:tcW w:w="3215" w:type="dxa"/>
            <w:tcBorders>
              <w:top w:val="single" w:color="000001" w:sz="4" w:space="0"/>
              <w:left w:val="single" w:color="000001" w:sz="4" w:space="0"/>
              <w:bottom w:val="single" w:color="000001" w:sz="4" w:space="0"/>
              <w:right w:val="single" w:color="000001" w:sz="4" w:space="0"/>
            </w:tcBorders>
            <w:shd w:val="clear" w:color="auto" w:fill="auto"/>
            <w:vAlign w:val="center"/>
          </w:tcPr>
          <w:p>
            <w:pPr>
              <w:rPr>
                <w:rFonts w:ascii="Arial" w:hAnsi="Arial" w:cs="Arial"/>
                <w:sz w:val="22"/>
                <w:szCs w:val="22"/>
              </w:rPr>
            </w:pPr>
            <w:r>
              <w:rPr>
                <w:rFonts w:ascii="Arial" w:hAnsi="Arial" w:cs="Arial"/>
                <w:b/>
                <w:sz w:val="22"/>
                <w:szCs w:val="22"/>
              </w:rPr>
              <w:t>Present Grade:</w:t>
            </w:r>
            <w:r>
              <w:rPr>
                <w:rFonts w:ascii="Arial" w:hAnsi="Arial" w:cs="Arial"/>
                <w:sz w:val="22"/>
                <w:szCs w:val="22"/>
              </w:rPr>
              <w:tab/>
            </w:r>
            <w:r>
              <w:rPr>
                <w:rStyle w:val="17"/>
                <w:rFonts w:ascii="Arial" w:hAnsi="Arial" w:cs="Arial"/>
                <w:sz w:val="22"/>
                <w:szCs w:val="22"/>
              </w:rPr>
              <w:t>7</w:t>
            </w:r>
          </w:p>
        </w:tc>
      </w:tr>
      <w:tr>
        <w:tblPrEx>
          <w:tblCellMar>
            <w:top w:w="0" w:type="dxa"/>
            <w:left w:w="108" w:type="dxa"/>
            <w:bottom w:w="0" w:type="dxa"/>
            <w:right w:w="108" w:type="dxa"/>
          </w:tblCellMar>
        </w:tblPrEx>
        <w:trPr>
          <w:trHeight w:val="467" w:hRule="atLeast"/>
        </w:trPr>
        <w:tc>
          <w:tcPr>
            <w:tcW w:w="10458" w:type="dxa"/>
            <w:gridSpan w:val="2"/>
            <w:tcBorders>
              <w:top w:val="single" w:color="000001" w:sz="4" w:space="0"/>
              <w:left w:val="single" w:color="000001" w:sz="4" w:space="0"/>
              <w:bottom w:val="single" w:color="000001" w:sz="4" w:space="0"/>
              <w:right w:val="single" w:color="000001" w:sz="4" w:space="0"/>
            </w:tcBorders>
            <w:shd w:val="clear" w:color="auto" w:fill="auto"/>
            <w:vAlign w:val="center"/>
          </w:tcPr>
          <w:p>
            <w:pPr>
              <w:rPr>
                <w:rFonts w:ascii="Arial" w:hAnsi="Arial" w:cs="Arial"/>
                <w:sz w:val="22"/>
                <w:szCs w:val="22"/>
              </w:rPr>
            </w:pPr>
            <w:r>
              <w:rPr>
                <w:rFonts w:ascii="Arial" w:hAnsi="Arial" w:cs="Arial"/>
                <w:b/>
                <w:sz w:val="22"/>
                <w:szCs w:val="22"/>
              </w:rPr>
              <w:t>Department/College:</w:t>
            </w:r>
            <w:r>
              <w:rPr>
                <w:rFonts w:ascii="Arial" w:hAnsi="Arial" w:cs="Arial"/>
                <w:sz w:val="22"/>
                <w:szCs w:val="22"/>
              </w:rPr>
              <w:tab/>
            </w:r>
            <w:r>
              <w:rPr>
                <w:rFonts w:ascii="Arial" w:hAnsi="Arial" w:cs="Arial"/>
                <w:sz w:val="22"/>
                <w:szCs w:val="22"/>
                <w:lang w:val="en-US"/>
              </w:rPr>
              <w:t xml:space="preserve"> </w:t>
            </w:r>
            <w:r>
              <w:rPr>
                <w:rStyle w:val="17"/>
                <w:rFonts w:ascii="Arial" w:hAnsi="Arial" w:cs="Arial"/>
                <w:sz w:val="22"/>
                <w:szCs w:val="22"/>
              </w:rPr>
              <w:t>Division of Biomedical &amp; Life Sciences</w:t>
            </w:r>
          </w:p>
        </w:tc>
      </w:tr>
      <w:tr>
        <w:tblPrEx>
          <w:tblCellMar>
            <w:top w:w="0" w:type="dxa"/>
            <w:left w:w="108" w:type="dxa"/>
            <w:bottom w:w="0" w:type="dxa"/>
            <w:right w:w="108" w:type="dxa"/>
          </w:tblCellMar>
        </w:tblPrEx>
        <w:tc>
          <w:tcPr>
            <w:tcW w:w="10458" w:type="dxa"/>
            <w:gridSpan w:val="2"/>
            <w:tcBorders>
              <w:top w:val="single" w:color="000001" w:sz="4" w:space="0"/>
              <w:left w:val="single" w:color="000001" w:sz="4" w:space="0"/>
              <w:bottom w:val="single" w:color="000001" w:sz="4" w:space="0"/>
              <w:right w:val="single" w:color="000001" w:sz="4" w:space="0"/>
            </w:tcBorders>
            <w:shd w:val="clear" w:color="auto" w:fill="auto"/>
            <w:vAlign w:val="center"/>
          </w:tcPr>
          <w:p>
            <w:pPr>
              <w:rPr>
                <w:rFonts w:ascii="Arial" w:hAnsi="Arial" w:cs="Arial"/>
                <w:sz w:val="22"/>
                <w:szCs w:val="22"/>
              </w:rPr>
            </w:pPr>
            <w:r>
              <w:rPr>
                <w:rFonts w:ascii="Arial" w:hAnsi="Arial" w:cs="Arial"/>
                <w:b/>
                <w:sz w:val="22"/>
                <w:szCs w:val="22"/>
              </w:rPr>
              <w:t>Directly responsible to</w:t>
            </w:r>
            <w:r>
              <w:rPr>
                <w:rFonts w:ascii="Arial" w:hAnsi="Arial" w:cs="Arial"/>
                <w:b/>
                <w:sz w:val="22"/>
                <w:szCs w:val="22"/>
                <w:lang w:val="en-US"/>
              </w:rPr>
              <w:t xml:space="preserve">: </w:t>
            </w:r>
            <w:r>
              <w:rPr>
                <w:rStyle w:val="17"/>
                <w:rFonts w:ascii="Arial" w:hAnsi="Arial" w:cs="Arial"/>
                <w:sz w:val="22"/>
                <w:szCs w:val="22"/>
              </w:rPr>
              <w:t>Dr Richard Mort and Dr Barbara Shih</w:t>
            </w:r>
          </w:p>
        </w:tc>
      </w:tr>
      <w:tr>
        <w:tblPrEx>
          <w:tblCellMar>
            <w:top w:w="0" w:type="dxa"/>
            <w:left w:w="108" w:type="dxa"/>
            <w:bottom w:w="0" w:type="dxa"/>
            <w:right w:w="108" w:type="dxa"/>
          </w:tblCellMar>
        </w:tblPrEx>
        <w:tc>
          <w:tcPr>
            <w:tcW w:w="10458" w:type="dxa"/>
            <w:gridSpan w:val="2"/>
            <w:tcBorders>
              <w:top w:val="single" w:color="000001" w:sz="4" w:space="0"/>
              <w:left w:val="single" w:color="000001" w:sz="4" w:space="0"/>
              <w:bottom w:val="single" w:color="000001" w:sz="4" w:space="0"/>
              <w:right w:val="single" w:color="000001" w:sz="4" w:space="0"/>
            </w:tcBorders>
            <w:shd w:val="clear" w:color="auto" w:fill="auto"/>
            <w:vAlign w:val="center"/>
          </w:tcPr>
          <w:p>
            <w:pPr>
              <w:rPr>
                <w:rFonts w:ascii="Arial" w:hAnsi="Arial" w:cs="Arial"/>
                <w:sz w:val="22"/>
                <w:szCs w:val="22"/>
              </w:rPr>
            </w:pPr>
            <w:r>
              <w:rPr>
                <w:rFonts w:ascii="Arial" w:hAnsi="Arial" w:cs="Arial"/>
                <w:b/>
                <w:sz w:val="22"/>
                <w:szCs w:val="22"/>
              </w:rPr>
              <w:t>(Co-)Supervisory responsibility for:</w:t>
            </w:r>
            <w:r>
              <w:rPr>
                <w:rFonts w:ascii="Arial" w:hAnsi="Arial" w:cs="Arial"/>
                <w:b/>
                <w:sz w:val="22"/>
                <w:szCs w:val="22"/>
                <w:lang w:val="en-US"/>
              </w:rPr>
              <w:t xml:space="preserve"> </w:t>
            </w:r>
            <w:r>
              <w:rPr>
                <w:rFonts w:ascii="Arial" w:hAnsi="Arial" w:cs="Arial"/>
                <w:sz w:val="22"/>
                <w:szCs w:val="22"/>
              </w:rPr>
              <w:t>Project students and interns</w:t>
            </w:r>
          </w:p>
        </w:tc>
      </w:tr>
      <w:tr>
        <w:tblPrEx>
          <w:tblCellMar>
            <w:top w:w="0" w:type="dxa"/>
            <w:left w:w="108" w:type="dxa"/>
            <w:bottom w:w="0" w:type="dxa"/>
            <w:right w:w="108" w:type="dxa"/>
          </w:tblCellMar>
        </w:tblPrEx>
        <w:trPr>
          <w:trHeight w:val="1959" w:hRule="atLeast"/>
        </w:trPr>
        <w:tc>
          <w:tcPr>
            <w:tcW w:w="10458" w:type="dxa"/>
            <w:gridSpan w:val="2"/>
            <w:tcBorders>
              <w:top w:val="single" w:color="000001" w:sz="4" w:space="0"/>
              <w:left w:val="single" w:color="000001" w:sz="4" w:space="0"/>
              <w:bottom w:val="single" w:color="000001" w:sz="4" w:space="0"/>
              <w:right w:val="single" w:color="000001" w:sz="4" w:space="0"/>
            </w:tcBorders>
            <w:shd w:val="clear" w:color="auto" w:fill="auto"/>
            <w:vAlign w:val="center"/>
          </w:tcPr>
          <w:p>
            <w:pPr>
              <w:rPr>
                <w:rFonts w:ascii="Arial" w:hAnsi="Arial" w:cs="Arial"/>
                <w:b/>
                <w:sz w:val="22"/>
                <w:szCs w:val="22"/>
              </w:rPr>
            </w:pPr>
            <w:r>
              <w:rPr>
                <w:rFonts w:ascii="Arial" w:hAnsi="Arial" w:cs="Arial"/>
                <w:b/>
                <w:sz w:val="22"/>
                <w:szCs w:val="22"/>
              </w:rPr>
              <w:t>Other contacts</w:t>
            </w:r>
            <w:r>
              <w:rPr>
                <w:rFonts w:ascii="Arial" w:hAnsi="Arial" w:cs="Arial"/>
                <w:b/>
                <w:sz w:val="22"/>
                <w:szCs w:val="22"/>
                <w:lang w:val="en-US"/>
              </w:rPr>
              <w:t>:</w:t>
            </w:r>
          </w:p>
          <w:p>
            <w:pPr>
              <w:rPr>
                <w:rFonts w:ascii="Arial" w:hAnsi="Arial" w:cs="Arial"/>
                <w:b/>
                <w:sz w:val="22"/>
                <w:szCs w:val="22"/>
              </w:rPr>
            </w:pPr>
          </w:p>
          <w:p>
            <w:pPr>
              <w:rPr>
                <w:rFonts w:ascii="Arial" w:hAnsi="Arial" w:cs="Arial"/>
                <w:b/>
                <w:sz w:val="22"/>
                <w:szCs w:val="22"/>
              </w:rPr>
            </w:pPr>
            <w:r>
              <w:rPr>
                <w:rFonts w:ascii="Arial" w:hAnsi="Arial" w:cs="Arial"/>
                <w:b/>
                <w:sz w:val="22"/>
                <w:szCs w:val="22"/>
              </w:rPr>
              <w:t>Internal:</w:t>
            </w:r>
          </w:p>
          <w:p>
            <w:pPr>
              <w:rPr>
                <w:rFonts w:ascii="Arial" w:hAnsi="Arial" w:cs="Arial"/>
                <w:b/>
                <w:sz w:val="22"/>
                <w:szCs w:val="22"/>
              </w:rPr>
            </w:pPr>
          </w:p>
          <w:p>
            <w:pPr>
              <w:rPr>
                <w:rFonts w:ascii="Arial" w:hAnsi="Arial" w:cs="Arial"/>
                <w:b/>
                <w:sz w:val="22"/>
                <w:szCs w:val="22"/>
              </w:rPr>
            </w:pPr>
            <w:sdt>
              <w:sdtPr>
                <w:id w:val="1811225942"/>
              </w:sdtPr>
              <w:sdtContent>
                <w:r>
                  <w:rPr>
                    <w:rFonts w:ascii="Arial" w:hAnsi="Arial" w:cs="Arial"/>
                    <w:sz w:val="22"/>
                    <w:szCs w:val="22"/>
                  </w:rPr>
                  <w:t>PhD students, project students and members of the Mort and Shih research groups</w:t>
                </w:r>
                <w:r>
                  <w:rPr>
                    <w:rFonts w:ascii="Arial" w:hAnsi="Arial" w:cs="Arial"/>
                    <w:sz w:val="22"/>
                    <w:szCs w:val="22"/>
                    <w:lang w:val="en-US"/>
                  </w:rPr>
                  <w:t xml:space="preserve"> including a technician employed on the same project.</w:t>
                </w:r>
                <w:r>
                  <w:rPr>
                    <w:rFonts w:ascii="Arial" w:hAnsi="Arial" w:cs="Arial"/>
                    <w:sz w:val="22"/>
                    <w:szCs w:val="22"/>
                  </w:rPr>
                  <w:t xml:space="preserve"> </w:t>
                </w:r>
                <w:r>
                  <w:rPr>
                    <w:rFonts w:ascii="Arial" w:hAnsi="Arial" w:cs="Arial"/>
                    <w:sz w:val="22"/>
                    <w:szCs w:val="22"/>
                    <w:lang w:val="en-US"/>
                  </w:rPr>
                  <w:t>S</w:t>
                </w:r>
                <w:r>
                  <w:rPr>
                    <w:rFonts w:ascii="Arial" w:hAnsi="Arial" w:cs="Arial"/>
                    <w:sz w:val="22"/>
                    <w:szCs w:val="22"/>
                  </w:rPr>
                  <w:t>taff and students in the Division of Biomedical and Life Sciences, technical and administrative support in the Division.</w:t>
                </w:r>
              </w:sdtContent>
            </w:sdt>
          </w:p>
          <w:p>
            <w:pPr>
              <w:rPr>
                <w:rFonts w:ascii="Arial" w:hAnsi="Arial" w:cs="Arial"/>
                <w:b/>
                <w:sz w:val="22"/>
                <w:szCs w:val="22"/>
              </w:rPr>
            </w:pPr>
          </w:p>
          <w:p>
            <w:pPr>
              <w:rPr>
                <w:rFonts w:ascii="Arial" w:hAnsi="Arial" w:cs="Arial"/>
                <w:b/>
                <w:sz w:val="22"/>
                <w:szCs w:val="22"/>
              </w:rPr>
            </w:pPr>
            <w:r>
              <w:rPr>
                <w:rFonts w:ascii="Arial" w:hAnsi="Arial" w:cs="Arial"/>
                <w:b/>
                <w:sz w:val="22"/>
                <w:szCs w:val="22"/>
              </w:rPr>
              <w:t>External:</w:t>
            </w:r>
          </w:p>
          <w:p>
            <w:pPr>
              <w:rPr>
                <w:rFonts w:ascii="Arial" w:hAnsi="Arial" w:cs="Arial"/>
                <w:b/>
                <w:sz w:val="22"/>
                <w:szCs w:val="22"/>
              </w:rPr>
            </w:pPr>
          </w:p>
          <w:p>
            <w:pPr>
              <w:rPr>
                <w:rFonts w:ascii="Arial" w:hAnsi="Arial" w:cs="Arial"/>
                <w:b/>
                <w:sz w:val="22"/>
                <w:szCs w:val="22"/>
              </w:rPr>
            </w:pPr>
            <w:sdt>
              <w:sdtPr>
                <w:id w:val="1526406327"/>
              </w:sdtPr>
              <w:sdtContent>
                <w:r>
                  <w:rPr>
                    <w:rFonts w:ascii="Arial" w:hAnsi="Arial" w:cs="Arial"/>
                    <w:sz w:val="22"/>
                    <w:szCs w:val="22"/>
                  </w:rPr>
                  <w:t xml:space="preserve">Collaborating research scientists involved in the project, particularly </w:t>
                </w:r>
                <w:r>
                  <w:rPr>
                    <w:rFonts w:ascii="Arial" w:hAnsi="Arial" w:cs="Arial"/>
                    <w:sz w:val="22"/>
                    <w:szCs w:val="22"/>
                    <w:lang w:val="en-GB"/>
                  </w:rPr>
                  <w:t>Prof</w:t>
                </w:r>
                <w:r>
                  <w:rPr>
                    <w:rFonts w:ascii="Arial" w:hAnsi="Arial" w:cs="Arial"/>
                    <w:sz w:val="22"/>
                    <w:szCs w:val="22"/>
                    <w:lang w:val="en-US"/>
                  </w:rPr>
                  <w:t>.</w:t>
                </w:r>
                <w:r>
                  <w:rPr>
                    <w:rFonts w:ascii="Arial" w:hAnsi="Arial" w:cs="Arial"/>
                    <w:sz w:val="22"/>
                    <w:szCs w:val="22"/>
                  </w:rPr>
                  <w:t xml:space="preserve"> </w:t>
                </w:r>
                <w:r>
                  <w:rPr>
                    <w:rFonts w:ascii="Arial" w:hAnsi="Arial" w:cs="Arial"/>
                    <w:sz w:val="22"/>
                    <w:szCs w:val="22"/>
                    <w:lang w:val="en-GB"/>
                  </w:rPr>
                  <w:t>Pleasantine Mill</w:t>
                </w:r>
                <w:r>
                  <w:rPr>
                    <w:rFonts w:ascii="Arial" w:hAnsi="Arial" w:cs="Arial"/>
                    <w:sz w:val="22"/>
                    <w:szCs w:val="22"/>
                  </w:rPr>
                  <w:t xml:space="preserve"> (The University of </w:t>
                </w:r>
                <w:r>
                  <w:rPr>
                    <w:rFonts w:ascii="Arial" w:hAnsi="Arial" w:cs="Arial"/>
                    <w:sz w:val="22"/>
                    <w:szCs w:val="22"/>
                    <w:lang w:val="en-GB"/>
                  </w:rPr>
                  <w:t>Edinburgh</w:t>
                </w:r>
                <w:r>
                  <w:rPr>
                    <w:rFonts w:ascii="Arial" w:hAnsi="Arial" w:cs="Arial"/>
                    <w:sz w:val="22"/>
                    <w:szCs w:val="22"/>
                  </w:rPr>
                  <w:t xml:space="preserve">) and PDRA based in </w:t>
                </w:r>
                <w:r>
                  <w:rPr>
                    <w:rFonts w:ascii="Arial" w:hAnsi="Arial" w:cs="Arial"/>
                    <w:sz w:val="22"/>
                    <w:szCs w:val="22"/>
                    <w:lang w:val="en-US"/>
                  </w:rPr>
                  <w:t>the Mill</w:t>
                </w:r>
                <w:r>
                  <w:rPr>
                    <w:rFonts w:ascii="Arial" w:hAnsi="Arial" w:cs="Arial"/>
                    <w:sz w:val="22"/>
                    <w:szCs w:val="22"/>
                  </w:rPr>
                  <w:t xml:space="preserve"> lab</w:t>
                </w:r>
                <w:r>
                  <w:rPr>
                    <w:rFonts w:ascii="Arial" w:hAnsi="Arial" w:cs="Arial"/>
                    <w:sz w:val="22"/>
                    <w:szCs w:val="22"/>
                    <w:lang w:val="en-US"/>
                  </w:rPr>
                  <w:t>.</w:t>
                </w:r>
              </w:sdtContent>
            </w:sdt>
          </w:p>
          <w:p>
            <w:pPr>
              <w:rPr>
                <w:rFonts w:ascii="Arial" w:hAnsi="Arial" w:cs="Arial"/>
                <w:sz w:val="22"/>
                <w:szCs w:val="22"/>
              </w:rPr>
            </w:pPr>
          </w:p>
        </w:tc>
      </w:tr>
      <w:tr>
        <w:tblPrEx>
          <w:tblCellMar>
            <w:top w:w="0" w:type="dxa"/>
            <w:left w:w="108" w:type="dxa"/>
            <w:bottom w:w="0" w:type="dxa"/>
            <w:right w:w="108" w:type="dxa"/>
          </w:tblCellMar>
        </w:tblPrEx>
        <w:trPr>
          <w:trHeight w:val="1547" w:hRule="atLeast"/>
        </w:trPr>
        <w:tc>
          <w:tcPr>
            <w:tcW w:w="10458" w:type="dxa"/>
            <w:gridSpan w:val="2"/>
            <w:tcBorders>
              <w:top w:val="single" w:color="000001" w:sz="4" w:space="0"/>
              <w:left w:val="single" w:color="000001" w:sz="4" w:space="0"/>
              <w:bottom w:val="single" w:color="000001" w:sz="4" w:space="0"/>
              <w:right w:val="single" w:color="000001" w:sz="4" w:space="0"/>
            </w:tcBorders>
            <w:shd w:val="clear" w:color="auto" w:fill="auto"/>
            <w:vAlign w:val="center"/>
          </w:tcPr>
          <w:p>
            <w:pPr>
              <w:rPr>
                <w:rFonts w:ascii="Arial" w:hAnsi="Arial" w:cs="Arial"/>
                <w:b/>
                <w:sz w:val="22"/>
                <w:szCs w:val="22"/>
              </w:rPr>
            </w:pPr>
            <w:r>
              <w:rPr>
                <w:rFonts w:ascii="Arial" w:hAnsi="Arial" w:cs="Arial"/>
                <w:b/>
                <w:sz w:val="22"/>
                <w:szCs w:val="22"/>
              </w:rPr>
              <w:t>Job Purpose:</w:t>
            </w:r>
          </w:p>
          <w:p>
            <w:pPr>
              <w:rPr>
                <w:rFonts w:ascii="Arial" w:hAnsi="Arial" w:cs="Arial"/>
                <w:b/>
                <w:sz w:val="22"/>
                <w:szCs w:val="22"/>
              </w:rPr>
            </w:pPr>
          </w:p>
          <w:p>
            <w:pPr>
              <w:rPr>
                <w:rFonts w:ascii="Arial" w:hAnsi="Arial" w:cs="Arial"/>
                <w:b w:val="0"/>
                <w:bCs/>
                <w:sz w:val="22"/>
                <w:szCs w:val="22"/>
                <w:lang w:val="en-GB"/>
              </w:rPr>
            </w:pPr>
            <w:r>
              <w:rPr>
                <w:rFonts w:ascii="Arial" w:hAnsi="Arial" w:cs="Arial"/>
                <w:b w:val="0"/>
                <w:bCs/>
                <w:sz w:val="22"/>
                <w:szCs w:val="22"/>
                <w:lang w:val="en-GB"/>
              </w:rPr>
              <w:t>To design, perform, analyse and interpret experiments to investigate the role of Gli similar transcription factors in melanocyte development and melanoma initiation and progression as part of an MRC funded research project in collaboration with the University of Edinburgh.</w:t>
            </w:r>
          </w:p>
          <w:p>
            <w:pPr>
              <w:rPr>
                <w:rFonts w:ascii="Arial" w:hAnsi="Arial" w:cs="Arial"/>
                <w:b w:val="0"/>
                <w:bCs/>
                <w:sz w:val="22"/>
                <w:szCs w:val="22"/>
                <w:lang w:val="en-GB"/>
              </w:rPr>
            </w:pPr>
          </w:p>
        </w:tc>
      </w:tr>
      <w:tr>
        <w:tblPrEx>
          <w:tblCellMar>
            <w:top w:w="0" w:type="dxa"/>
            <w:left w:w="108" w:type="dxa"/>
            <w:bottom w:w="0" w:type="dxa"/>
            <w:right w:w="108" w:type="dxa"/>
          </w:tblCellMar>
        </w:tblPrEx>
        <w:tc>
          <w:tcPr>
            <w:tcW w:w="10458" w:type="dxa"/>
            <w:gridSpan w:val="2"/>
            <w:tcBorders>
              <w:top w:val="single" w:color="000001" w:sz="4" w:space="0"/>
              <w:left w:val="single" w:color="000001" w:sz="4" w:space="0"/>
              <w:bottom w:val="single" w:color="000001" w:sz="4" w:space="0"/>
              <w:right w:val="single" w:color="000001" w:sz="4" w:space="0"/>
            </w:tcBorders>
            <w:shd w:val="clear" w:color="auto" w:fill="auto"/>
            <w:vAlign w:val="center"/>
          </w:tcPr>
          <w:p>
            <w:pPr>
              <w:rPr>
                <w:rFonts w:ascii="Arial" w:hAnsi="Arial" w:cs="Arial"/>
                <w:b/>
                <w:sz w:val="22"/>
                <w:szCs w:val="22"/>
              </w:rPr>
            </w:pPr>
            <w:r>
              <w:rPr>
                <w:rFonts w:ascii="Arial" w:hAnsi="Arial" w:cs="Arial"/>
                <w:b/>
                <w:sz w:val="22"/>
                <w:szCs w:val="22"/>
              </w:rPr>
              <w:t>Major Duties:</w:t>
            </w:r>
          </w:p>
          <w:p>
            <w:pPr>
              <w:rPr>
                <w:rFonts w:ascii="Arial" w:hAnsi="Arial" w:cs="Arial"/>
                <w:b/>
                <w:sz w:val="22"/>
                <w:szCs w:val="22"/>
              </w:rPr>
            </w:pPr>
          </w:p>
          <w:p>
            <w:pPr>
              <w:pStyle w:val="25"/>
              <w:numPr>
                <w:ilvl w:val="0"/>
                <w:numId w:val="1"/>
              </w:numPr>
              <w:rPr>
                <w:rFonts w:ascii="Arial" w:hAnsi="Arial"/>
              </w:rPr>
            </w:pPr>
            <w:r>
              <w:rPr>
                <w:rFonts w:ascii="Arial" w:hAnsi="Arial"/>
              </w:rPr>
              <w:t xml:space="preserve">To conceive, design and perform experiments, analyse data and interpret results, specifically to </w:t>
            </w:r>
            <w:r>
              <w:rPr>
                <w:rFonts w:ascii="Arial" w:hAnsi="Arial"/>
                <w:sz w:val="24"/>
                <w:lang w:val="en-GB"/>
              </w:rPr>
              <w:t>explore the role of Gli similar transcription factors in development and melanoma</w:t>
            </w:r>
          </w:p>
          <w:p>
            <w:pPr>
              <w:pStyle w:val="25"/>
              <w:numPr>
                <w:ilvl w:val="0"/>
                <w:numId w:val="1"/>
              </w:numPr>
              <w:rPr>
                <w:rFonts w:ascii="Arial" w:hAnsi="Arial"/>
              </w:rPr>
            </w:pPr>
            <w:r>
              <w:rPr>
                <w:rFonts w:ascii="Arial" w:hAnsi="Arial"/>
                <w:szCs w:val="22"/>
                <w:lang w:val="en-GB"/>
              </w:rPr>
              <w:t>To keep a detailed record of experimental protocols and results for publication.</w:t>
            </w:r>
          </w:p>
          <w:p>
            <w:pPr>
              <w:pStyle w:val="25"/>
              <w:numPr>
                <w:ilvl w:val="0"/>
                <w:numId w:val="1"/>
              </w:numPr>
              <w:rPr>
                <w:rFonts w:ascii="Arial" w:hAnsi="Arial"/>
              </w:rPr>
            </w:pPr>
            <w:r>
              <w:rPr>
                <w:rFonts w:ascii="Arial" w:hAnsi="Arial"/>
                <w:szCs w:val="22"/>
              </w:rPr>
              <w:t>To communicate research findings during lab meetings, journal clubs and internal seminars</w:t>
            </w:r>
          </w:p>
          <w:p>
            <w:pPr>
              <w:pStyle w:val="25"/>
              <w:numPr>
                <w:ilvl w:val="0"/>
                <w:numId w:val="1"/>
              </w:numPr>
              <w:rPr>
                <w:rFonts w:ascii="Arial" w:hAnsi="Arial"/>
              </w:rPr>
            </w:pPr>
            <w:r>
              <w:rPr>
                <w:rFonts w:ascii="Arial" w:hAnsi="Arial" w:cs="Arial"/>
                <w:sz w:val="22"/>
                <w:szCs w:val="22"/>
                <w:lang w:val="en-GB"/>
              </w:rPr>
              <w:t>To keep up to date with developments in the developmental patterning and melanocyte biology research fields.To keep a detailed record of experimental protocols and results for publication.</w:t>
            </w:r>
          </w:p>
          <w:p>
            <w:pPr>
              <w:pStyle w:val="25"/>
              <w:numPr>
                <w:ilvl w:val="0"/>
                <w:numId w:val="1"/>
              </w:numPr>
              <w:rPr>
                <w:rFonts w:ascii="Arial" w:hAnsi="Arial"/>
              </w:rPr>
            </w:pPr>
            <w:r>
              <w:rPr>
                <w:rFonts w:ascii="Arial" w:hAnsi="Arial" w:cs="Arial"/>
                <w:sz w:val="22"/>
                <w:szCs w:val="22"/>
              </w:rPr>
              <w:t>To co</w:t>
            </w:r>
            <w:r>
              <w:rPr>
                <w:rFonts w:ascii="Arial" w:hAnsi="Arial" w:cs="Arial"/>
                <w:sz w:val="22"/>
                <w:szCs w:val="22"/>
                <w:lang w:val="en-GB"/>
              </w:rPr>
              <w:t>ordinate</w:t>
            </w:r>
            <w:r>
              <w:rPr>
                <w:rFonts w:ascii="Arial" w:hAnsi="Arial" w:cs="Arial"/>
                <w:sz w:val="22"/>
                <w:szCs w:val="22"/>
              </w:rPr>
              <w:t xml:space="preserve"> </w:t>
            </w:r>
            <w:r>
              <w:rPr>
                <w:rFonts w:ascii="Arial" w:hAnsi="Arial" w:cs="Arial"/>
                <w:sz w:val="22"/>
                <w:szCs w:val="22"/>
                <w:lang w:val="en-GB"/>
              </w:rPr>
              <w:t>the effective management of resources</w:t>
            </w:r>
            <w:r>
              <w:rPr>
                <w:rFonts w:ascii="Arial" w:hAnsi="Arial" w:cs="Arial"/>
                <w:sz w:val="22"/>
                <w:szCs w:val="22"/>
              </w:rPr>
              <w:t xml:space="preserve"> </w:t>
            </w:r>
            <w:r>
              <w:rPr>
                <w:rFonts w:ascii="Arial" w:hAnsi="Arial" w:cs="Arial"/>
                <w:sz w:val="22"/>
                <w:szCs w:val="22"/>
                <w:lang w:val="en-GB"/>
              </w:rPr>
              <w:t>in the laboratory and physiological services unit (PSU)</w:t>
            </w:r>
          </w:p>
          <w:p>
            <w:pPr>
              <w:pStyle w:val="25"/>
              <w:numPr>
                <w:ilvl w:val="0"/>
                <w:numId w:val="1"/>
              </w:numPr>
              <w:rPr>
                <w:rFonts w:ascii="Arial" w:hAnsi="Arial"/>
              </w:rPr>
            </w:pPr>
            <w:r>
              <w:rPr>
                <w:rFonts w:ascii="Arial" w:hAnsi="Arial" w:cs="Arial"/>
                <w:sz w:val="22"/>
                <w:szCs w:val="22"/>
                <w:lang w:val="en-GB"/>
              </w:rPr>
              <w:t>To establish new experimental models in the PSU</w:t>
            </w:r>
          </w:p>
          <w:p>
            <w:pPr>
              <w:pStyle w:val="25"/>
              <w:numPr>
                <w:ilvl w:val="0"/>
                <w:numId w:val="1"/>
              </w:numPr>
              <w:rPr>
                <w:rFonts w:ascii="Arial" w:hAnsi="Arial"/>
              </w:rPr>
            </w:pPr>
            <w:r>
              <w:rPr>
                <w:rFonts w:ascii="Arial" w:hAnsi="Arial" w:cs="Arial"/>
                <w:sz w:val="22"/>
                <w:szCs w:val="22"/>
              </w:rPr>
              <w:t>To participate actively in the running of the research group, by providing expertise and technical training and contributing to resource management in the group</w:t>
            </w:r>
          </w:p>
          <w:p>
            <w:pPr>
              <w:pStyle w:val="25"/>
              <w:numPr>
                <w:ilvl w:val="0"/>
                <w:numId w:val="1"/>
              </w:numPr>
              <w:rPr>
                <w:rFonts w:ascii="Arial" w:hAnsi="Arial"/>
              </w:rPr>
            </w:pPr>
            <w:r>
              <w:rPr>
                <w:rFonts w:ascii="Arial" w:hAnsi="Arial"/>
              </w:rPr>
              <w:t>To make significant contributions to the preparation of primary research manuscripts and reviews.</w:t>
            </w:r>
          </w:p>
          <w:p>
            <w:pPr>
              <w:pStyle w:val="25"/>
              <w:numPr>
                <w:ilvl w:val="0"/>
                <w:numId w:val="1"/>
              </w:numPr>
              <w:rPr>
                <w:rFonts w:ascii="Arial" w:hAnsi="Arial"/>
              </w:rPr>
            </w:pPr>
            <w:r>
              <w:rPr>
                <w:rFonts w:ascii="Arial" w:hAnsi="Arial"/>
              </w:rPr>
              <w:t>To present research findings at national and international conferences, in funding reports and external seminars.</w:t>
            </w:r>
          </w:p>
          <w:p>
            <w:pPr>
              <w:pStyle w:val="25"/>
              <w:numPr>
                <w:ilvl w:val="0"/>
                <w:numId w:val="1"/>
              </w:numPr>
              <w:rPr>
                <w:rFonts w:ascii="Arial" w:hAnsi="Arial"/>
              </w:rPr>
            </w:pPr>
            <w:r>
              <w:rPr>
                <w:rFonts w:ascii="Arial" w:hAnsi="Arial"/>
              </w:rPr>
              <w:t>To develop research projects and new lines of inquiry in collaboration with the PI (Dr. Richard Mort, Dr. Barbara Shih, Prof. Pleasantine Mill)</w:t>
            </w:r>
          </w:p>
          <w:p>
            <w:pPr>
              <w:pStyle w:val="25"/>
              <w:numPr>
                <w:ilvl w:val="0"/>
                <w:numId w:val="1"/>
              </w:numPr>
              <w:rPr>
                <w:rFonts w:ascii="Arial" w:hAnsi="Arial"/>
              </w:rPr>
            </w:pPr>
            <w:r>
              <w:rPr>
                <w:rFonts w:ascii="Arial" w:hAnsi="Arial"/>
              </w:rPr>
              <w:t>To contribute to the writing of funding applications to research councils and charities, as co-applicant or named postdoctoral researcher.</w:t>
            </w:r>
          </w:p>
          <w:p>
            <w:pPr>
              <w:pStyle w:val="25"/>
              <w:numPr>
                <w:ilvl w:val="0"/>
                <w:numId w:val="1"/>
              </w:numPr>
              <w:rPr>
                <w:rFonts w:ascii="Arial" w:hAnsi="Arial"/>
              </w:rPr>
            </w:pPr>
            <w:r>
              <w:rPr>
                <w:rFonts w:ascii="Arial" w:hAnsi="Arial" w:cs="Arial"/>
                <w:sz w:val="22"/>
                <w:szCs w:val="22"/>
                <w:lang w:val="en-GB"/>
              </w:rPr>
              <w:t>To participate in career development opportunities offered by the Division, and to gain further experience in teaching and outreach, as appropriate.</w:t>
            </w:r>
          </w:p>
          <w:p>
            <w:pPr>
              <w:pStyle w:val="25"/>
              <w:ind w:left="0" w:firstLine="0"/>
              <w:rPr>
                <w:rFonts w:ascii="Arial" w:hAnsi="Arial" w:cs="Arial"/>
                <w:sz w:val="22"/>
                <w:szCs w:val="22"/>
              </w:rPr>
            </w:pPr>
          </w:p>
        </w:tc>
      </w:tr>
      <w:tr>
        <w:tblPrEx>
          <w:tblCellMar>
            <w:top w:w="0" w:type="dxa"/>
            <w:left w:w="108" w:type="dxa"/>
            <w:bottom w:w="0" w:type="dxa"/>
            <w:right w:w="108" w:type="dxa"/>
          </w:tblCellMar>
        </w:tblPrEx>
        <w:tc>
          <w:tcPr>
            <w:tcW w:w="10458" w:type="dxa"/>
            <w:gridSpan w:val="2"/>
            <w:tcBorders>
              <w:top w:val="single" w:color="000001" w:sz="4" w:space="0"/>
              <w:left w:val="single" w:color="000001" w:sz="4" w:space="0"/>
              <w:bottom w:val="single" w:color="000001" w:sz="4" w:space="0"/>
              <w:right w:val="single" w:color="000001" w:sz="4" w:space="0"/>
            </w:tcBorders>
            <w:shd w:val="clear" w:color="auto" w:fill="auto"/>
            <w:vAlign w:val="center"/>
          </w:tcPr>
          <w:p>
            <w:pPr>
              <w:pStyle w:val="25"/>
              <w:rPr>
                <w:rFonts w:ascii="Arial" w:hAnsi="Arial" w:cs="Arial"/>
                <w:sz w:val="22"/>
                <w:szCs w:val="22"/>
              </w:rPr>
            </w:pPr>
          </w:p>
        </w:tc>
      </w:tr>
    </w:tbl>
    <w:p>
      <w:pPr>
        <w:rPr>
          <w:rFonts w:ascii="Arial" w:hAnsi="Arial" w:cs="Arial"/>
          <w:szCs w:val="22"/>
        </w:rPr>
      </w:pPr>
    </w:p>
    <w:sectPr>
      <w:pgSz w:w="11906" w:h="16838"/>
      <w:pgMar w:top="720" w:right="720" w:bottom="720" w:left="720" w:header="0" w:footer="0" w:gutter="0"/>
      <w:pgNumType w:fmt="decimal"/>
      <w:cols w:space="720" w:num="1"/>
      <w:formProt w:val="0"/>
      <w:docGrid w:linePitch="29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Droid Sans Fallback">
    <w:panose1 w:val="020B0502000000000001"/>
    <w:charset w:val="86"/>
    <w:family w:val="auto"/>
    <w:pitch w:val="default"/>
    <w:sig w:usb0="910002FF" w:usb1="2BDFFCFB" w:usb2="00000036" w:usb3="00000000" w:csb0="203F01FF" w:csb1="D7FF0000"/>
  </w:font>
  <w:font w:name="Arial">
    <w:panose1 w:val="020B0604020202020204"/>
    <w:charset w:val="00"/>
    <w:family w:val="swiss"/>
    <w:pitch w:val="default"/>
    <w:sig w:usb0="00007A87" w:usb1="80000000" w:usb2="00000008" w:usb3="00000000" w:csb0="400001FF" w:csb1="FFFF0000"/>
  </w:font>
  <w:font w:name="黑体">
    <w:altName w:val="Droid Sans Fallback"/>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Andale Mono">
    <w:panose1 w:val="020B0509000000000004"/>
    <w:charset w:val="00"/>
    <w:family w:val="auto"/>
    <w:pitch w:val="default"/>
    <w:sig w:usb0="00000287" w:usb1="00000000" w:usb2="00000000" w:usb3="00000000" w:csb0="6000009F" w:csb1="DFD70000"/>
  </w:font>
  <w:font w:name="Calibri">
    <w:altName w:val="Trebuchet MS"/>
    <w:panose1 w:val="020F0502020204030204"/>
    <w:charset w:val="00"/>
    <w:family w:val="swiss"/>
    <w:pitch w:val="default"/>
    <w:sig w:usb0="00000000" w:usb1="00000000" w:usb2="00000001" w:usb3="00000000" w:csb0="0000019F" w:csb1="00000000"/>
  </w:font>
  <w:font w:name="Trebuchet MS">
    <w:panose1 w:val="020B0603020202020204"/>
    <w:charset w:val="00"/>
    <w:family w:val="auto"/>
    <w:pitch w:val="default"/>
    <w:sig w:usb0="00000287" w:usb1="00000000" w:usb2="00000000" w:usb3="00000000" w:csb0="2000009F" w:csb1="00000000"/>
  </w:font>
  <w:font w:name="SimSun">
    <w:altName w:val="Droid Sans Fallback"/>
    <w:panose1 w:val="02010600030101010101"/>
    <w:charset w:val="86"/>
    <w:family w:val="auto"/>
    <w:pitch w:val="default"/>
    <w:sig w:usb0="00000000" w:usb1="00000000" w:usb2="00000016" w:usb3="00000000" w:csb0="00040001" w:csb1="00000000"/>
  </w:font>
  <w:font w:name="SimSun">
    <w:altName w:val="Droid Sans Fallback"/>
    <w:panose1 w:val="00000000000000000000"/>
    <w:charset w:val="86"/>
    <w:family w:val="auto"/>
    <w:pitch w:val="default"/>
    <w:sig w:usb0="00000000" w:usb1="00000000" w:usb2="00000000" w:usb3="00000000" w:csb0="00000000" w:csb1="00000000"/>
  </w:font>
  <w:font w:name="Tahoma">
    <w:altName w:val="DejaVu Sans"/>
    <w:panose1 w:val="00000000000000000000"/>
    <w:charset w:val="01"/>
    <w:family w:val="roman"/>
    <w:pitch w:val="default"/>
    <w:sig w:usb0="00000000" w:usb1="00000000" w:usb2="00000000" w:usb3="00000000" w:csb0="00000000" w:csb1="00000000"/>
  </w:font>
  <w:font w:name="DejaVu Sans">
    <w:panose1 w:val="020B0606030804020204"/>
    <w:charset w:val="00"/>
    <w:family w:val="auto"/>
    <w:pitch w:val="default"/>
    <w:sig w:usb0="E7006EFF" w:usb1="D200FDFF" w:usb2="0A246029" w:usb3="0400200C" w:csb0="600001FF" w:csb1="DFFF0000"/>
  </w:font>
  <w:font w:name="Calibri">
    <w:altName w:val="Trebuchet MS"/>
    <w:panose1 w:val="00000000000000000000"/>
    <w:charset w:val="01"/>
    <w:family w:val="roman"/>
    <w:pitch w:val="default"/>
    <w:sig w:usb0="00000000" w:usb1="00000000" w:usb2="00000000" w:usb3="00000000" w:csb0="00000000" w:csb1="00000000"/>
  </w:font>
  <w:font w:name="Liberation Sans">
    <w:panose1 w:val="020B0604020202020204"/>
    <w:charset w:val="01"/>
    <w:family w:val="roman"/>
    <w:pitch w:val="default"/>
    <w:sig w:usb0="E0000AFF" w:usb1="500078FF" w:usb2="00000021" w:usb3="00000000" w:csb0="600001BF" w:csb1="DFF70000"/>
  </w:font>
  <w:font w:name="Noto Sans CJK SC Regular">
    <w:altName w:val="Gubbi"/>
    <w:panose1 w:val="00000000000000000000"/>
    <w:charset w:val="00"/>
    <w:family w:val="auto"/>
    <w:pitch w:val="default"/>
    <w:sig w:usb0="00000000" w:usb1="00000000" w:usb2="00000000" w:usb3="00000000" w:csb0="00000000" w:csb1="00000000"/>
  </w:font>
  <w:font w:name="Gubbi">
    <w:panose1 w:val="00000400000000000000"/>
    <w:charset w:val="00"/>
    <w:family w:val="auto"/>
    <w:pitch w:val="default"/>
    <w:sig w:usb0="00400000" w:usb1="00000000" w:usb2="00000000" w:usb3="00000000" w:csb0="00000000" w:csb1="00000000"/>
  </w:font>
  <w:font w:name="FreeSans">
    <w:panose1 w:val="020B0504020202020204"/>
    <w:charset w:val="00"/>
    <w:family w:val="auto"/>
    <w:pitch w:val="default"/>
    <w:sig w:usb0="E4839EFF" w:usb1="4600FDFF" w:usb2="000030A0" w:usb3="00000584" w:csb0="600001BF" w:csb1="DFF70000"/>
  </w:font>
  <w:font w:name="Lohit Devanagari">
    <w:panose1 w:val="020B0600000000000000"/>
    <w:charset w:val="00"/>
    <w:family w:val="auto"/>
    <w:pitch w:val="default"/>
    <w:sig w:usb0="80008023" w:usb1="00002042" w:usb2="00000000" w:usb3="00000000" w:csb0="00000001" w:csb1="00000000"/>
  </w:font>
  <w:font w:name="Symbol">
    <w:altName w:val="Gubbi"/>
    <w:panose1 w:val="00000000000000000000"/>
    <w:charset w:val="02"/>
    <w:family w:val="roman"/>
    <w:pitch w:val="default"/>
    <w:sig w:usb0="00000000" w:usb1="00000000" w:usb2="00000000" w:usb3="00000000" w:csb0="00000000" w:csb1="00000000"/>
  </w:font>
  <w:font w:name="Courier New">
    <w:panose1 w:val="02070309020205020404"/>
    <w:charset w:val="01"/>
    <w:family w:val="modern"/>
    <w:pitch w:val="default"/>
    <w:sig w:usb0="00007A87" w:usb1="80000000" w:usb2="00000008" w:usb3="00000000" w:csb0="400001FF" w:csb1="FFFF0000"/>
  </w:font>
  <w:font w:name="Wingdings">
    <w:altName w:val="Gubbi"/>
    <w:panose1 w:val="00000000000000000000"/>
    <w:charset w:val="02"/>
    <w:family w:val="auto"/>
    <w:pitch w:val="default"/>
    <w:sig w:usb0="00000000" w:usb1="00000000" w:usb2="00000000" w:usb3="00000000" w:csb0="00000000" w:csb1="00000000"/>
  </w:font>
  <w:font w:name="Microsoft YaHei">
    <w:altName w:val="Droid Sans Fallbac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 w:name="Abyssinica SIL">
    <w:panose1 w:val="02000000000000000000"/>
    <w:charset w:val="00"/>
    <w:family w:val="auto"/>
    <w:pitch w:val="default"/>
    <w:sig w:usb0="800000EF" w:usb1="5200A14B" w:usb2="08000828" w:usb3="00000000" w:csb0="20000001" w:csb1="00000000"/>
  </w:font>
  <w:font w:name="Arial Black">
    <w:panose1 w:val="020B0A04020102020204"/>
    <w:charset w:val="00"/>
    <w:family w:val="auto"/>
    <w:pitch w:val="default"/>
    <w:sig w:usb0="00000287" w:usb1="00000000" w:usb2="00000000" w:usb3="00000000" w:csb0="2000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DDF5454"/>
    <w:multiLevelType w:val="multilevel"/>
    <w:tmpl w:val="EDDF5454"/>
    <w:lvl w:ilvl="0" w:tentative="0">
      <w:start w:val="1"/>
      <w:numFmt w:val="bullet"/>
      <w:lvlText w:val=""/>
      <w:lvlJc w:val="left"/>
      <w:pPr>
        <w:tabs>
          <w:tab w:val="left" w:pos="0"/>
        </w:tabs>
        <w:ind w:left="720" w:hanging="360"/>
      </w:pPr>
      <w:rPr>
        <w:rFonts w:hint="default" w:ascii="Symbol" w:hAnsi="Symbol" w:cs="Symbol"/>
      </w:rPr>
    </w:lvl>
    <w:lvl w:ilvl="1" w:tentative="0">
      <w:start w:val="1"/>
      <w:numFmt w:val="bullet"/>
      <w:lvlText w:val="o"/>
      <w:lvlJc w:val="left"/>
      <w:pPr>
        <w:tabs>
          <w:tab w:val="left" w:pos="0"/>
        </w:tabs>
        <w:ind w:left="1440" w:hanging="360"/>
      </w:pPr>
      <w:rPr>
        <w:rFonts w:hint="default" w:ascii="Courier New" w:hAnsi="Courier New" w:cs="Courier New"/>
      </w:rPr>
    </w:lvl>
    <w:lvl w:ilvl="2" w:tentative="0">
      <w:start w:val="0"/>
      <w:numFmt w:val="bullet"/>
      <w:lvlText w:val="·"/>
      <w:lvlJc w:val="left"/>
      <w:pPr>
        <w:tabs>
          <w:tab w:val="left" w:pos="0"/>
        </w:tabs>
        <w:ind w:left="2520" w:hanging="720"/>
      </w:pPr>
      <w:rPr>
        <w:rFonts w:hint="default" w:ascii="Times New Roman" w:hAnsi="Times New Roman" w:cs="Times New Roman"/>
      </w:rPr>
    </w:lvl>
    <w:lvl w:ilvl="3" w:tentative="0">
      <w:start w:val="1"/>
      <w:numFmt w:val="bullet"/>
      <w:lvlText w:val=""/>
      <w:lvlJc w:val="left"/>
      <w:pPr>
        <w:tabs>
          <w:tab w:val="left" w:pos="0"/>
        </w:tabs>
        <w:ind w:left="2880" w:hanging="360"/>
      </w:pPr>
      <w:rPr>
        <w:rFonts w:hint="default" w:ascii="Symbol" w:hAnsi="Symbol" w:cs="Symbol"/>
      </w:rPr>
    </w:lvl>
    <w:lvl w:ilvl="4" w:tentative="0">
      <w:start w:val="1"/>
      <w:numFmt w:val="bullet"/>
      <w:lvlText w:val="o"/>
      <w:lvlJc w:val="left"/>
      <w:pPr>
        <w:tabs>
          <w:tab w:val="left" w:pos="0"/>
        </w:tabs>
        <w:ind w:left="3600" w:hanging="360"/>
      </w:pPr>
      <w:rPr>
        <w:rFonts w:hint="default" w:ascii="Courier New" w:hAnsi="Courier New" w:cs="Courier New"/>
      </w:rPr>
    </w:lvl>
    <w:lvl w:ilvl="5" w:tentative="0">
      <w:start w:val="1"/>
      <w:numFmt w:val="bullet"/>
      <w:lvlText w:val=""/>
      <w:lvlJc w:val="left"/>
      <w:pPr>
        <w:tabs>
          <w:tab w:val="left" w:pos="0"/>
        </w:tabs>
        <w:ind w:left="4320" w:hanging="360"/>
      </w:pPr>
      <w:rPr>
        <w:rFonts w:hint="default" w:ascii="Wingdings" w:hAnsi="Wingdings" w:cs="Wingdings"/>
      </w:rPr>
    </w:lvl>
    <w:lvl w:ilvl="6" w:tentative="0">
      <w:start w:val="1"/>
      <w:numFmt w:val="bullet"/>
      <w:lvlText w:val=""/>
      <w:lvlJc w:val="left"/>
      <w:pPr>
        <w:tabs>
          <w:tab w:val="left" w:pos="0"/>
        </w:tabs>
        <w:ind w:left="5040" w:hanging="360"/>
      </w:pPr>
      <w:rPr>
        <w:rFonts w:hint="default" w:ascii="Symbol" w:hAnsi="Symbol" w:cs="Symbol"/>
      </w:rPr>
    </w:lvl>
    <w:lvl w:ilvl="7" w:tentative="0">
      <w:start w:val="1"/>
      <w:numFmt w:val="bullet"/>
      <w:lvlText w:val="o"/>
      <w:lvlJc w:val="left"/>
      <w:pPr>
        <w:tabs>
          <w:tab w:val="left" w:pos="0"/>
        </w:tabs>
        <w:ind w:left="5760" w:hanging="360"/>
      </w:pPr>
      <w:rPr>
        <w:rFonts w:hint="default" w:ascii="Courier New" w:hAnsi="Courier New" w:cs="Courier New"/>
      </w:rPr>
    </w:lvl>
    <w:lvl w:ilvl="8" w:tentative="0">
      <w:start w:val="1"/>
      <w:numFmt w:val="bullet"/>
      <w:lvlText w:val=""/>
      <w:lvlJc w:val="left"/>
      <w:pPr>
        <w:tabs>
          <w:tab w:val="left" w:pos="0"/>
        </w:tabs>
        <w:ind w:left="6480" w:hanging="360"/>
      </w:pPr>
      <w:rPr>
        <w:rFonts w:hint="default" w:ascii="Wingdings" w:hAnsi="Wingdings" w:cs="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6"/>
  <w:documentProtection w:enforcement="0"/>
  <w:defaultTabStop w:val="720"/>
  <w:autoHyphenation/>
  <w:footnotePr>
    <w:footnote w:id="0"/>
    <w:footnote w:id="1"/>
  </w:foot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 w:val="ED4B48E0"/>
  </w:rsids>
  <m:mathPr>
    <m:brkBin m:val="before"/>
    <m:brkBinSub m:val="--"/>
    <m:smallFrac m:val="0"/>
    <m:dispDef/>
    <m:lMargin m:val="0"/>
    <m:rMargin m:val="0"/>
    <m:defJc m:val="centerGroup"/>
    <m:wrapIndent m:val="1440"/>
    <m:intLim m:val="subSup"/>
    <m:naryLim m:val="undOvr"/>
  </m:mathPr>
  <w:themeFontLang w:val="en-GB" w:eastAsia="zh-CN" w:bidi="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iPriority="0" w:name="annotation text"/>
    <w:lsdException w:uiPriority="0" w:name="header"/>
    <w:lsdException w:uiPriority="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suppressAutoHyphens/>
      <w:bidi w:val="0"/>
      <w:spacing w:before="0" w:after="0"/>
      <w:jc w:val="both"/>
    </w:pPr>
    <w:rPr>
      <w:rFonts w:ascii="Times New Roman" w:hAnsi="Times New Roman" w:eastAsia="Times New Roman" w:cs="Times New Roman"/>
      <w:color w:val="auto"/>
      <w:kern w:val="0"/>
      <w:sz w:val="22"/>
      <w:szCs w:val="20"/>
      <w:lang w:val="en-US" w:eastAsia="en-GB" w:bidi="ar-SA"/>
    </w:rPr>
  </w:style>
  <w:style w:type="character" w:default="1" w:styleId="2">
    <w:name w:val="Default Paragraph Font"/>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3"/>
    <w:qFormat/>
    <w:uiPriority w:val="0"/>
    <w:rPr>
      <w:rFonts w:ascii="Tahoma" w:hAnsi="Tahoma" w:cs="Tahoma"/>
      <w:sz w:val="16"/>
      <w:szCs w:val="16"/>
    </w:rPr>
  </w:style>
  <w:style w:type="paragraph" w:styleId="5">
    <w:name w:val="Body Text"/>
    <w:basedOn w:val="1"/>
    <w:qFormat/>
    <w:uiPriority w:val="0"/>
    <w:pPr>
      <w:spacing w:before="0" w:after="140" w:line="288" w:lineRule="auto"/>
    </w:pPr>
  </w:style>
  <w:style w:type="paragraph" w:styleId="6">
    <w:name w:val="caption"/>
    <w:basedOn w:val="1"/>
    <w:next w:val="1"/>
    <w:qFormat/>
    <w:uiPriority w:val="0"/>
    <w:pPr>
      <w:suppressLineNumbers/>
      <w:spacing w:before="120" w:after="120"/>
    </w:pPr>
    <w:rPr>
      <w:rFonts w:cs="Lohit Devanagari"/>
      <w:i/>
      <w:iCs/>
      <w:sz w:val="24"/>
      <w:szCs w:val="24"/>
    </w:rPr>
  </w:style>
  <w:style w:type="character" w:styleId="7">
    <w:name w:val="annotation reference"/>
    <w:basedOn w:val="2"/>
    <w:semiHidden/>
    <w:unhideWhenUsed/>
    <w:qFormat/>
    <w:uiPriority w:val="0"/>
    <w:rPr>
      <w:sz w:val="16"/>
      <w:szCs w:val="16"/>
    </w:rPr>
  </w:style>
  <w:style w:type="paragraph" w:styleId="8">
    <w:name w:val="annotation text"/>
    <w:basedOn w:val="1"/>
    <w:link w:val="19"/>
    <w:semiHidden/>
    <w:unhideWhenUsed/>
    <w:qFormat/>
    <w:uiPriority w:val="0"/>
    <w:rPr>
      <w:sz w:val="20"/>
    </w:rPr>
  </w:style>
  <w:style w:type="paragraph" w:styleId="9">
    <w:name w:val="annotation subject"/>
    <w:basedOn w:val="8"/>
    <w:next w:val="8"/>
    <w:link w:val="20"/>
    <w:semiHidden/>
    <w:unhideWhenUsed/>
    <w:qFormat/>
    <w:uiPriority w:val="0"/>
    <w:rPr>
      <w:b/>
      <w:bCs/>
    </w:rPr>
  </w:style>
  <w:style w:type="paragraph" w:styleId="10">
    <w:name w:val="List"/>
    <w:basedOn w:val="5"/>
    <w:qFormat/>
    <w:uiPriority w:val="0"/>
    <w:rPr>
      <w:rFonts w:cs="FreeSans"/>
    </w:rPr>
  </w:style>
  <w:style w:type="table" w:styleId="11">
    <w:name w:val="Table Grid"/>
    <w:basedOn w:val="3"/>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2">
    <w:name w:val="Placeholder Text"/>
    <w:basedOn w:val="2"/>
    <w:semiHidden/>
    <w:qFormat/>
    <w:uiPriority w:val="99"/>
    <w:rPr>
      <w:color w:val="808080"/>
    </w:rPr>
  </w:style>
  <w:style w:type="character" w:customStyle="1" w:styleId="13">
    <w:name w:val="Balloon Text Char"/>
    <w:basedOn w:val="2"/>
    <w:link w:val="4"/>
    <w:qFormat/>
    <w:uiPriority w:val="0"/>
    <w:rPr>
      <w:rFonts w:ascii="Tahoma" w:hAnsi="Tahoma" w:cs="Tahoma"/>
      <w:sz w:val="16"/>
      <w:szCs w:val="16"/>
      <w:lang w:val="en-US"/>
    </w:rPr>
  </w:style>
  <w:style w:type="character" w:customStyle="1" w:styleId="14">
    <w:name w:val="Style1"/>
    <w:basedOn w:val="2"/>
    <w:qFormat/>
    <w:uiPriority w:val="1"/>
    <w:rPr>
      <w:rFonts w:ascii="Calibri" w:hAnsi="Calibri"/>
      <w:sz w:val="22"/>
    </w:rPr>
  </w:style>
  <w:style w:type="character" w:customStyle="1" w:styleId="15">
    <w:name w:val="Style2"/>
    <w:basedOn w:val="2"/>
    <w:qFormat/>
    <w:uiPriority w:val="1"/>
    <w:rPr>
      <w:rFonts w:ascii="Calibri" w:hAnsi="Calibri"/>
      <w:sz w:val="22"/>
    </w:rPr>
  </w:style>
  <w:style w:type="character" w:customStyle="1" w:styleId="16">
    <w:name w:val="Style3"/>
    <w:basedOn w:val="2"/>
    <w:qFormat/>
    <w:uiPriority w:val="1"/>
    <w:rPr>
      <w:rFonts w:ascii="Calibri" w:hAnsi="Calibri"/>
      <w:sz w:val="22"/>
    </w:rPr>
  </w:style>
  <w:style w:type="character" w:customStyle="1" w:styleId="17">
    <w:name w:val="Style4"/>
    <w:basedOn w:val="2"/>
    <w:qFormat/>
    <w:uiPriority w:val="1"/>
    <w:rPr>
      <w:rFonts w:ascii="Calibri" w:hAnsi="Calibri"/>
      <w:sz w:val="22"/>
    </w:rPr>
  </w:style>
  <w:style w:type="character" w:customStyle="1" w:styleId="18">
    <w:name w:val="Style5"/>
    <w:basedOn w:val="2"/>
    <w:qFormat/>
    <w:uiPriority w:val="1"/>
    <w:rPr>
      <w:rFonts w:ascii="Calibri" w:hAnsi="Calibri"/>
      <w:b/>
      <w:sz w:val="22"/>
    </w:rPr>
  </w:style>
  <w:style w:type="character" w:customStyle="1" w:styleId="19">
    <w:name w:val="Comment Text Char"/>
    <w:basedOn w:val="2"/>
    <w:link w:val="8"/>
    <w:semiHidden/>
    <w:qFormat/>
    <w:uiPriority w:val="0"/>
    <w:rPr>
      <w:lang w:val="en-US"/>
    </w:rPr>
  </w:style>
  <w:style w:type="character" w:customStyle="1" w:styleId="20">
    <w:name w:val="Comment Subject Char"/>
    <w:basedOn w:val="19"/>
    <w:link w:val="9"/>
    <w:semiHidden/>
    <w:qFormat/>
    <w:uiPriority w:val="0"/>
    <w:rPr>
      <w:b/>
      <w:bCs/>
      <w:lang w:val="en-US"/>
    </w:rPr>
  </w:style>
  <w:style w:type="paragraph" w:customStyle="1" w:styleId="21">
    <w:name w:val="Heading"/>
    <w:basedOn w:val="1"/>
    <w:next w:val="5"/>
    <w:qFormat/>
    <w:uiPriority w:val="0"/>
    <w:pPr>
      <w:keepNext/>
      <w:spacing w:before="240" w:after="120"/>
    </w:pPr>
    <w:rPr>
      <w:rFonts w:ascii="Liberation Sans" w:hAnsi="Liberation Sans" w:eastAsia="Noto Sans CJK SC Regular" w:cs="FreeSans"/>
      <w:sz w:val="28"/>
      <w:szCs w:val="28"/>
    </w:rPr>
  </w:style>
  <w:style w:type="paragraph" w:customStyle="1" w:styleId="22">
    <w:name w:val="Index"/>
    <w:basedOn w:val="1"/>
    <w:qFormat/>
    <w:uiPriority w:val="0"/>
    <w:pPr>
      <w:suppressLineNumbers/>
    </w:pPr>
    <w:rPr>
      <w:rFonts w:cs="FreeSans"/>
    </w:rPr>
  </w:style>
  <w:style w:type="paragraph" w:customStyle="1" w:styleId="23">
    <w:name w:val="caption1"/>
    <w:basedOn w:val="1"/>
    <w:next w:val="1"/>
    <w:qFormat/>
    <w:uiPriority w:val="0"/>
    <w:pPr>
      <w:suppressLineNumbers/>
      <w:spacing w:before="120" w:after="120"/>
    </w:pPr>
    <w:rPr>
      <w:rFonts w:cs="Lohit Devanagari"/>
      <w:i/>
      <w:iCs/>
      <w:sz w:val="24"/>
      <w:szCs w:val="24"/>
    </w:rPr>
  </w:style>
  <w:style w:type="paragraph" w:customStyle="1" w:styleId="24">
    <w:name w:val="caption11"/>
    <w:basedOn w:val="1"/>
    <w:qFormat/>
    <w:uiPriority w:val="0"/>
    <w:pPr>
      <w:suppressLineNumbers/>
      <w:spacing w:before="120" w:after="120"/>
    </w:pPr>
    <w:rPr>
      <w:rFonts w:cs="FreeSans"/>
      <w:i/>
      <w:iCs/>
      <w:sz w:val="24"/>
      <w:szCs w:val="24"/>
    </w:rPr>
  </w:style>
  <w:style w:type="paragraph" w:styleId="25">
    <w:name w:val="List Paragraph"/>
    <w:basedOn w:val="1"/>
    <w:qFormat/>
    <w:uiPriority w:val="34"/>
    <w:pPr>
      <w:spacing w:before="0" w:after="0"/>
      <w:ind w:left="720"/>
      <w:contextualSpacing/>
    </w:pPr>
  </w:style>
  <w:style w:type="paragraph" w:customStyle="1" w:styleId="26">
    <w:name w:val="Default"/>
    <w:qFormat/>
    <w:uiPriority w:val="0"/>
    <w:pPr>
      <w:widowControl/>
      <w:suppressAutoHyphens/>
      <w:bidi w:val="0"/>
      <w:spacing w:before="0" w:after="0"/>
      <w:jc w:val="left"/>
    </w:pPr>
    <w:rPr>
      <w:rFonts w:ascii="Calibri" w:hAnsi="Calibri" w:eastAsia="Times New Roman" w:cs="Calibri"/>
      <w:color w:val="000000"/>
      <w:kern w:val="0"/>
      <w:sz w:val="24"/>
      <w:szCs w:val="24"/>
      <w:lang w:val="en-GB" w:eastAsia="en-GB"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a:gradFill>
        <a:gradFill>
          <a:gsLst>
            <a:gs pos="0">
              <a:schemeClr val="phClr">
                <a:shade val="51000"/>
              </a:schemeClr>
            </a:gs>
            <a:gs pos="80000">
              <a:schemeClr val="phClr">
                <a:shade val="93000"/>
              </a:schemeClr>
            </a:gs>
            <a:gs pos="100000">
              <a:schemeClr val="phClr">
                <a:shade val="94000"/>
              </a:schemeClr>
            </a:gs>
          </a:gsLst>
          <a:lin ang="16200000" scaled="0"/>
          <a:tileRect/>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a:gradFill>
        <a:gradFill>
          <a:gsLst>
            <a:gs pos="0">
              <a:schemeClr val="phClr">
                <a:tint val="80000"/>
              </a:schemeClr>
            </a:gs>
            <a:gs pos="100000">
              <a:schemeClr val="phClr">
                <a:shade val="30000"/>
              </a:schemeClr>
            </a:gs>
          </a:gsLst>
          <a:path path="circle">
            <a:fillToRect l="50000" t="50000" r="50000" b="50000"/>
          </a:path>
          <a:tileRect/>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Uni</Company>
  <Pages>1</Pages>
  <Words>386</Words>
  <Characters>2281</Characters>
  <Paragraphs>29</Paragraphs>
  <TotalTime>17</TotalTime>
  <ScaleCrop>false</ScaleCrop>
  <LinksUpToDate>false</LinksUpToDate>
  <CharactersWithSpaces>2632</CharactersWithSpaces>
  <Application>WPS Office_11.1.0.11723_F1E327BC-269C-435d-A152-05C5408002CA</Application>
  <DocSecurity>4</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2022-09-02T18:59:00Z</dcterms:created>
  <dc:creator>Christine</dc:creator>
  <cp:lastModifiedBy>Richard Mort</cp:lastModifiedBy>
  <dcterms:modified xsi:type="dcterms:W3CDTF">2025-12-02T10:20:08Z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false</vt:bool>
  </property>
  <property fmtid="{D5CDD505-2E9C-101B-9397-08002B2CF9AE}" pid="3" name="KSOProductBuildVer">
    <vt:lpwstr>1033-11.1.0.11723</vt:lpwstr>
  </property>
  <property fmtid="{D5CDD505-2E9C-101B-9397-08002B2CF9AE}" pid="4" name="LinksUpToDate">
    <vt:bool>false</vt:bool>
  </property>
  <property fmtid="{D5CDD505-2E9C-101B-9397-08002B2CF9AE}" pid="5" name="ScaleCrop">
    <vt:bool>false</vt:bool>
  </property>
  <property fmtid="{D5CDD505-2E9C-101B-9397-08002B2CF9AE}" pid="6" name="ShareDoc">
    <vt:bool>false</vt:bool>
  </property>
</Properties>
</file>