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0F6CE1" w:rsidRPr="00067649" w:rsidRDefault="000A739E" w:rsidP="5EA0E329">
      <w:pPr>
        <w:jc w:val="right"/>
        <w:rPr>
          <w:rFonts w:asciiTheme="minorHAnsi" w:hAnsiTheme="minorHAnsi"/>
        </w:rPr>
      </w:pPr>
      <w:r>
        <w:rPr>
          <w:noProof/>
        </w:rPr>
        <w:drawing>
          <wp:inline distT="0" distB="0" distL="0" distR="0" wp14:anchorId="4981BEF0" wp14:editId="641F15BC">
            <wp:extent cx="1976400" cy="612000"/>
            <wp:effectExtent l="0" t="0" r="5080" b="0"/>
            <wp:docPr id="1" name="Picture 1" descr="C:\Users\jennerk\AppData\Local\Microsoft\Windows\Temporary Internet Files\Content.Outlook\XLJMDCHH\LU - Logo - Positive (CMYK) (2).jpg" title="Lancaster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76400" cy="612000"/>
                    </a:xfrm>
                    <a:prstGeom prst="rect">
                      <a:avLst/>
                    </a:prstGeom>
                  </pic:spPr>
                </pic:pic>
              </a:graphicData>
            </a:graphic>
          </wp:inline>
        </w:drawing>
      </w:r>
    </w:p>
    <w:p w14:paraId="4E864994" w14:textId="489BC1AE" w:rsidR="560EDCDC" w:rsidRDefault="560EDCDC" w:rsidP="4C71C0DD">
      <w:pPr>
        <w:tabs>
          <w:tab w:val="left" w:pos="3060"/>
          <w:tab w:val="left" w:pos="3119"/>
        </w:tabs>
        <w:rPr>
          <w:rFonts w:ascii="Calibri" w:eastAsia="Calibri" w:hAnsi="Calibri" w:cs="Calibri"/>
          <w:sz w:val="24"/>
          <w:szCs w:val="24"/>
          <w:lang w:val="en-GB"/>
        </w:rPr>
      </w:pPr>
      <w:r w:rsidRPr="4C71C0DD">
        <w:rPr>
          <w:rFonts w:ascii="Calibri" w:eastAsia="Calibri" w:hAnsi="Calibri" w:cs="Calibri"/>
          <w:b/>
          <w:bCs/>
          <w:color w:val="000000" w:themeColor="text1"/>
          <w:sz w:val="24"/>
          <w:szCs w:val="24"/>
          <w:lang w:val="en-GB"/>
        </w:rPr>
        <w:t xml:space="preserve">Job Title: </w:t>
      </w:r>
      <w:r>
        <w:tab/>
      </w:r>
      <w:r w:rsidR="00361BBB" w:rsidRPr="00361BBB">
        <w:rPr>
          <w:rFonts w:ascii="Calibri" w:eastAsia="Calibri" w:hAnsi="Calibri" w:cs="Calibri"/>
          <w:b/>
          <w:bCs/>
          <w:sz w:val="24"/>
          <w:szCs w:val="24"/>
          <w:lang w:val="en-GB"/>
        </w:rPr>
        <w:t>Postdoctoral Research Associate in Discrete Mathematics</w:t>
      </w:r>
    </w:p>
    <w:p w14:paraId="07EF5086" w14:textId="708AFCF7" w:rsidR="560EDCDC" w:rsidRDefault="560EDCDC" w:rsidP="4C71C0DD">
      <w:pPr>
        <w:tabs>
          <w:tab w:val="left" w:pos="3060"/>
          <w:tab w:val="left" w:pos="3119"/>
        </w:tabs>
        <w:spacing w:line="259" w:lineRule="auto"/>
        <w:rPr>
          <w:rFonts w:ascii="Calibri" w:eastAsia="Calibri" w:hAnsi="Calibri" w:cs="Calibri"/>
          <w:color w:val="000000" w:themeColor="text1"/>
          <w:sz w:val="24"/>
          <w:szCs w:val="24"/>
        </w:rPr>
      </w:pPr>
      <w:r w:rsidRPr="4C71C0DD">
        <w:rPr>
          <w:rFonts w:ascii="Calibri" w:eastAsia="Calibri" w:hAnsi="Calibri" w:cs="Calibri"/>
          <w:b/>
          <w:bCs/>
          <w:color w:val="000000" w:themeColor="text1"/>
          <w:sz w:val="24"/>
          <w:szCs w:val="24"/>
          <w:lang w:val="en-GB"/>
        </w:rPr>
        <w:t xml:space="preserve">Salary range and conditions: </w:t>
      </w:r>
      <w:r>
        <w:tab/>
      </w:r>
      <w:r w:rsidR="00742F7D" w:rsidRPr="00742F7D">
        <w:rPr>
          <w:rFonts w:ascii="Calibri" w:eastAsia="Calibri" w:hAnsi="Calibri" w:cs="Calibri"/>
          <w:b/>
          <w:bCs/>
          <w:sz w:val="24"/>
          <w:szCs w:val="24"/>
        </w:rPr>
        <w:t>Grade 6 (£33,002–£37,694)</w:t>
      </w:r>
    </w:p>
    <w:p w14:paraId="39DB27EE" w14:textId="56DFBF04" w:rsidR="560EDCDC" w:rsidRDefault="560EDCDC" w:rsidP="4C71C0DD">
      <w:pPr>
        <w:tabs>
          <w:tab w:val="left" w:pos="3060"/>
          <w:tab w:val="left" w:pos="3119"/>
        </w:tabs>
        <w:rPr>
          <w:rFonts w:ascii="Calibri" w:eastAsia="Calibri" w:hAnsi="Calibri" w:cs="Calibri"/>
          <w:b/>
          <w:bCs/>
          <w:sz w:val="24"/>
          <w:szCs w:val="24"/>
          <w:lang w:val="en-GB"/>
        </w:rPr>
      </w:pPr>
      <w:r w:rsidRPr="4C71C0DD">
        <w:rPr>
          <w:rFonts w:ascii="Calibri" w:eastAsia="Calibri" w:hAnsi="Calibri" w:cs="Calibri"/>
          <w:b/>
          <w:bCs/>
          <w:color w:val="000000" w:themeColor="text1"/>
          <w:sz w:val="24"/>
          <w:szCs w:val="24"/>
          <w:lang w:val="en-GB"/>
        </w:rPr>
        <w:t>Department/Division:</w:t>
      </w:r>
      <w:r>
        <w:tab/>
      </w:r>
      <w:r w:rsidR="00361BBB" w:rsidRPr="00361BBB">
        <w:rPr>
          <w:rFonts w:ascii="Calibri" w:eastAsia="Calibri" w:hAnsi="Calibri" w:cs="Calibri"/>
          <w:b/>
          <w:bCs/>
          <w:sz w:val="24"/>
          <w:szCs w:val="24"/>
          <w:lang w:val="en-GB"/>
        </w:rPr>
        <w:t>School of Mathematical Sciences, Lancaster University</w:t>
      </w:r>
    </w:p>
    <w:p w14:paraId="59570F12" w14:textId="6ECA04CA" w:rsidR="560EDCDC" w:rsidRDefault="560EDCDC" w:rsidP="4C71C0DD">
      <w:pPr>
        <w:tabs>
          <w:tab w:val="left" w:pos="3060"/>
          <w:tab w:val="left" w:pos="3119"/>
        </w:tabs>
        <w:rPr>
          <w:rFonts w:ascii="Calibri" w:eastAsia="Calibri" w:hAnsi="Calibri" w:cs="Calibri"/>
          <w:b/>
          <w:bCs/>
          <w:sz w:val="24"/>
          <w:szCs w:val="24"/>
          <w:lang w:val="en-GB"/>
        </w:rPr>
      </w:pPr>
      <w:r w:rsidRPr="4C71C0DD">
        <w:rPr>
          <w:rFonts w:ascii="Calibri" w:eastAsia="Calibri" w:hAnsi="Calibri" w:cs="Calibri"/>
          <w:b/>
          <w:bCs/>
          <w:color w:val="000000" w:themeColor="text1"/>
          <w:sz w:val="24"/>
          <w:szCs w:val="24"/>
          <w:lang w:val="en-GB"/>
        </w:rPr>
        <w:t>Reports To:</w:t>
      </w:r>
      <w:r>
        <w:tab/>
      </w:r>
      <w:r w:rsidR="00361BBB" w:rsidRPr="00361BBB">
        <w:rPr>
          <w:rFonts w:ascii="Calibri" w:eastAsia="Calibri" w:hAnsi="Calibri" w:cs="Calibri"/>
          <w:b/>
          <w:bCs/>
          <w:sz w:val="24"/>
          <w:szCs w:val="24"/>
          <w:lang w:val="en-GB"/>
        </w:rPr>
        <w:t>Principal Investigator: Dr Bernd Schulze</w:t>
      </w:r>
    </w:p>
    <w:p w14:paraId="00A5441B" w14:textId="77777777" w:rsidR="00361BBB" w:rsidRDefault="00361BBB" w:rsidP="4C71C0DD">
      <w:pPr>
        <w:rPr>
          <w:rFonts w:ascii="Calibri" w:eastAsia="Calibri" w:hAnsi="Calibri" w:cs="Calibri"/>
          <w:b/>
          <w:bCs/>
          <w:sz w:val="24"/>
          <w:szCs w:val="24"/>
          <w:lang w:val="en-GB"/>
        </w:rPr>
      </w:pPr>
    </w:p>
    <w:p w14:paraId="2AFD5AD5" w14:textId="5726A56E" w:rsidR="7ABD416C" w:rsidRDefault="7ABD416C" w:rsidP="4C71C0DD">
      <w:pPr>
        <w:rPr>
          <w:rFonts w:ascii="Calibri" w:eastAsia="Calibri" w:hAnsi="Calibri" w:cs="Calibri"/>
          <w:b/>
          <w:bCs/>
          <w:sz w:val="24"/>
          <w:szCs w:val="24"/>
          <w:lang w:val="en-GB"/>
        </w:rPr>
      </w:pPr>
      <w:r w:rsidRPr="4C71C0DD">
        <w:rPr>
          <w:rFonts w:ascii="Calibri" w:eastAsia="Calibri" w:hAnsi="Calibri" w:cs="Calibri"/>
          <w:b/>
          <w:bCs/>
          <w:sz w:val="24"/>
          <w:szCs w:val="24"/>
          <w:lang w:val="en-GB"/>
        </w:rPr>
        <w:t>About Us</w:t>
      </w:r>
    </w:p>
    <w:p w14:paraId="2B07D5CB" w14:textId="3F7E4577" w:rsidR="00361BBB" w:rsidRDefault="00361BBB" w:rsidP="00361BBB">
      <w:pPr>
        <w:rPr>
          <w:rFonts w:ascii="Calibri" w:eastAsia="Calibri" w:hAnsi="Calibri" w:cs="Calibri"/>
          <w:sz w:val="24"/>
          <w:szCs w:val="24"/>
          <w:lang w:val="en-GB"/>
        </w:rPr>
      </w:pPr>
      <w:r w:rsidRPr="00361BBB">
        <w:rPr>
          <w:rFonts w:ascii="Calibri" w:eastAsia="Calibri" w:hAnsi="Calibri" w:cs="Calibri"/>
          <w:sz w:val="24"/>
          <w:szCs w:val="24"/>
          <w:lang w:val="en-GB"/>
        </w:rPr>
        <w:t xml:space="preserve">The School of Mathematical Sciences at Lancaster University hosts internationally recognised research activity across pure mathematics, statistics, and real-world systems through the Mathematics for AI in Real-world Systems (MARS) centre. In particular, the School is home to a leading research group in rigidity theory and </w:t>
      </w:r>
      <w:r w:rsidR="00053B97">
        <w:rPr>
          <w:rFonts w:ascii="Calibri" w:eastAsia="Calibri" w:hAnsi="Calibri" w:cs="Calibri"/>
          <w:sz w:val="24"/>
          <w:szCs w:val="24"/>
          <w:lang w:val="en-GB"/>
        </w:rPr>
        <w:t>combinatorics</w:t>
      </w:r>
      <w:r w:rsidRPr="00361BBB">
        <w:rPr>
          <w:rFonts w:ascii="Calibri" w:eastAsia="Calibri" w:hAnsi="Calibri" w:cs="Calibri"/>
          <w:sz w:val="24"/>
          <w:szCs w:val="24"/>
          <w:lang w:val="en-GB"/>
        </w:rPr>
        <w:t>, as well as strong research groups in algebra, analysis and probability. These groups contribute significantly to the development of modern mathematical theory and its applications.</w:t>
      </w:r>
    </w:p>
    <w:p w14:paraId="2EC1AB27" w14:textId="77777777" w:rsidR="00361BBB" w:rsidRPr="00361BBB" w:rsidRDefault="00361BBB" w:rsidP="00361BBB">
      <w:pPr>
        <w:rPr>
          <w:rFonts w:ascii="Calibri" w:eastAsia="Calibri" w:hAnsi="Calibri" w:cs="Calibri"/>
          <w:sz w:val="24"/>
          <w:szCs w:val="24"/>
          <w:lang w:val="en-GB"/>
        </w:rPr>
      </w:pPr>
    </w:p>
    <w:p w14:paraId="5494B825" w14:textId="66A189D0" w:rsidR="4C71C0DD" w:rsidRDefault="00361BBB" w:rsidP="00361BBB">
      <w:pPr>
        <w:rPr>
          <w:rFonts w:ascii="Calibri" w:eastAsia="Calibri" w:hAnsi="Calibri" w:cs="Calibri"/>
          <w:sz w:val="24"/>
          <w:szCs w:val="24"/>
          <w:lang w:val="en-GB"/>
        </w:rPr>
      </w:pPr>
      <w:r w:rsidRPr="00361BBB">
        <w:rPr>
          <w:rFonts w:ascii="Calibri" w:eastAsia="Calibri" w:hAnsi="Calibri" w:cs="Calibri"/>
          <w:sz w:val="24"/>
          <w:szCs w:val="24"/>
          <w:lang w:val="en-GB"/>
        </w:rPr>
        <w:t>This post is part of the Leverhulme Trust–funded project “Extending Rigidity and Graphic Statics: Moments and Shears”, led by Dr Bernd Schulze, with co-applicants at the University of Cambridge and Skidmore, Owings &amp; Merrill (SOM).</w:t>
      </w:r>
    </w:p>
    <w:p w14:paraId="110840A3" w14:textId="77777777" w:rsidR="00361BBB" w:rsidRDefault="00361BBB" w:rsidP="00361BBB">
      <w:pPr>
        <w:rPr>
          <w:rFonts w:ascii="Calibri" w:eastAsia="Calibri" w:hAnsi="Calibri" w:cs="Calibri"/>
          <w:sz w:val="24"/>
          <w:szCs w:val="24"/>
        </w:rPr>
      </w:pPr>
    </w:p>
    <w:p w14:paraId="56C0518B" w14:textId="5EC27DBF" w:rsidR="7ABD416C" w:rsidRDefault="7ABD416C" w:rsidP="4C71C0DD">
      <w:pPr>
        <w:rPr>
          <w:rFonts w:ascii="Calibri" w:eastAsia="Calibri" w:hAnsi="Calibri" w:cs="Calibri"/>
          <w:b/>
          <w:bCs/>
          <w:sz w:val="24"/>
          <w:szCs w:val="24"/>
          <w:lang w:val="en-GB"/>
        </w:rPr>
      </w:pPr>
      <w:r w:rsidRPr="4C71C0DD">
        <w:rPr>
          <w:rFonts w:ascii="Calibri" w:eastAsia="Calibri" w:hAnsi="Calibri" w:cs="Calibri"/>
          <w:b/>
          <w:bCs/>
          <w:sz w:val="24"/>
          <w:szCs w:val="24"/>
          <w:lang w:val="en-GB"/>
        </w:rPr>
        <w:t>Job Purpose</w:t>
      </w:r>
    </w:p>
    <w:p w14:paraId="3879EDA4" w14:textId="44B00232" w:rsidR="00361BBB" w:rsidRDefault="00361BBB" w:rsidP="00361BBB">
      <w:pPr>
        <w:rPr>
          <w:rFonts w:ascii="Calibri" w:eastAsia="Calibri" w:hAnsi="Calibri" w:cs="Calibri"/>
          <w:sz w:val="24"/>
          <w:szCs w:val="24"/>
          <w:lang w:val="en-GB"/>
        </w:rPr>
      </w:pPr>
      <w:r w:rsidRPr="00361BBB">
        <w:rPr>
          <w:rFonts w:ascii="Calibri" w:eastAsia="Calibri" w:hAnsi="Calibri" w:cs="Calibri"/>
          <w:sz w:val="24"/>
          <w:szCs w:val="24"/>
          <w:lang w:val="en-GB"/>
        </w:rPr>
        <w:t>The Postdoctoral Research Associate (PDRA) will conduct original, high-quality research in rigidity theory, graphic statics, and related areas of discrete geometry, algebra, and topology. The central aim of the role is to extend classical rigidity theory and graphic statics to incorporate moments and shear forces, using modern tools from combinatorics, cosheaf homology, and geometric methods.</w:t>
      </w:r>
    </w:p>
    <w:p w14:paraId="151E2393" w14:textId="77777777" w:rsidR="00361BBB" w:rsidRPr="00361BBB" w:rsidRDefault="00361BBB" w:rsidP="00361BBB">
      <w:pPr>
        <w:rPr>
          <w:rFonts w:ascii="Calibri" w:eastAsia="Calibri" w:hAnsi="Calibri" w:cs="Calibri"/>
          <w:sz w:val="24"/>
          <w:szCs w:val="24"/>
          <w:lang w:val="en-GB"/>
        </w:rPr>
      </w:pPr>
    </w:p>
    <w:p w14:paraId="389E7064" w14:textId="77777777" w:rsidR="00361BBB" w:rsidRDefault="00361BBB" w:rsidP="00361BBB">
      <w:pPr>
        <w:rPr>
          <w:rFonts w:ascii="Calibri" w:eastAsia="Calibri" w:hAnsi="Calibri" w:cs="Calibri"/>
          <w:sz w:val="24"/>
          <w:szCs w:val="24"/>
          <w:lang w:val="en-GB"/>
        </w:rPr>
      </w:pPr>
      <w:r w:rsidRPr="00361BBB">
        <w:rPr>
          <w:rFonts w:ascii="Calibri" w:eastAsia="Calibri" w:hAnsi="Calibri" w:cs="Calibri"/>
          <w:sz w:val="24"/>
          <w:szCs w:val="24"/>
          <w:lang w:val="en-GB"/>
        </w:rPr>
        <w:t>The postholder will work closely with the Principal Investigator and collaborators to develop new theoretical frameworks, contribute to publications in leading journals, and help bridge mathematical theory with applications in structural engineering and design.</w:t>
      </w:r>
    </w:p>
    <w:p w14:paraId="0EEBA1CB" w14:textId="77777777" w:rsidR="00361BBB" w:rsidRPr="00361BBB" w:rsidRDefault="00361BBB" w:rsidP="00361BBB">
      <w:pPr>
        <w:rPr>
          <w:rFonts w:ascii="Calibri" w:eastAsia="Calibri" w:hAnsi="Calibri" w:cs="Calibri"/>
          <w:sz w:val="24"/>
          <w:szCs w:val="24"/>
          <w:lang w:val="en-GB"/>
        </w:rPr>
      </w:pPr>
    </w:p>
    <w:p w14:paraId="0A001EDC" w14:textId="314A6E91" w:rsidR="4C71C0DD" w:rsidRDefault="00361BBB" w:rsidP="00361BBB">
      <w:pPr>
        <w:rPr>
          <w:rFonts w:ascii="Calibri" w:eastAsia="Calibri" w:hAnsi="Calibri" w:cs="Calibri"/>
          <w:sz w:val="24"/>
          <w:szCs w:val="24"/>
          <w:lang w:val="en-GB"/>
        </w:rPr>
      </w:pPr>
      <w:r w:rsidRPr="00361BBB">
        <w:rPr>
          <w:rFonts w:ascii="Calibri" w:eastAsia="Calibri" w:hAnsi="Calibri" w:cs="Calibri"/>
          <w:sz w:val="24"/>
          <w:szCs w:val="24"/>
          <w:lang w:val="en-GB"/>
        </w:rPr>
        <w:t>This is a research-only position, with no teaching duties.</w:t>
      </w:r>
    </w:p>
    <w:p w14:paraId="4ED65813" w14:textId="77777777" w:rsidR="00361BBB" w:rsidRDefault="00361BBB" w:rsidP="00361BBB">
      <w:pPr>
        <w:rPr>
          <w:rFonts w:ascii="Calibri" w:eastAsia="Calibri" w:hAnsi="Calibri" w:cs="Calibri"/>
          <w:b/>
          <w:bCs/>
          <w:sz w:val="24"/>
          <w:szCs w:val="24"/>
        </w:rPr>
      </w:pPr>
    </w:p>
    <w:p w14:paraId="09796C22" w14:textId="62EF366C" w:rsidR="7ABD416C" w:rsidRDefault="7ABD416C" w:rsidP="4C71C0DD">
      <w:pPr>
        <w:rPr>
          <w:rFonts w:ascii="Calibri" w:eastAsia="Calibri" w:hAnsi="Calibri" w:cs="Calibri"/>
          <w:b/>
          <w:bCs/>
          <w:sz w:val="24"/>
          <w:szCs w:val="24"/>
          <w:lang w:val="en-GB"/>
        </w:rPr>
      </w:pPr>
      <w:r w:rsidRPr="4C71C0DD">
        <w:rPr>
          <w:rFonts w:ascii="Calibri" w:eastAsia="Calibri" w:hAnsi="Calibri" w:cs="Calibri"/>
          <w:b/>
          <w:bCs/>
          <w:sz w:val="24"/>
          <w:szCs w:val="24"/>
          <w:lang w:val="en-GB"/>
        </w:rPr>
        <w:t>Main Responsibilities</w:t>
      </w:r>
    </w:p>
    <w:p w14:paraId="731F6A38" w14:textId="77777777" w:rsidR="00361BBB" w:rsidRPr="00361BBB" w:rsidRDefault="00361BBB" w:rsidP="00361BBB">
      <w:pPr>
        <w:rPr>
          <w:rFonts w:ascii="Calibri" w:eastAsia="Calibri" w:hAnsi="Calibri" w:cs="Calibri"/>
          <w:sz w:val="24"/>
          <w:szCs w:val="24"/>
          <w:lang w:val="en-GB"/>
        </w:rPr>
      </w:pPr>
      <w:r w:rsidRPr="00361BBB">
        <w:rPr>
          <w:rFonts w:ascii="Calibri" w:eastAsia="Calibri" w:hAnsi="Calibri" w:cs="Calibri"/>
          <w:sz w:val="24"/>
          <w:szCs w:val="24"/>
          <w:lang w:val="en-GB"/>
        </w:rPr>
        <w:t>•  Conduct independent and collaborative research in discrete mathematics and geometry, focusing on rigidity theory, graphic statics, and the incorporation of moments and shear forces, under the supervision of the Principal Investigator, Dr. Bernd Schulze.</w:t>
      </w:r>
    </w:p>
    <w:p w14:paraId="173ACA00" w14:textId="1265A9CB" w:rsidR="00361BBB" w:rsidRPr="00361BBB" w:rsidRDefault="00361BBB" w:rsidP="00361BBB">
      <w:pPr>
        <w:rPr>
          <w:rFonts w:ascii="Calibri" w:eastAsia="Calibri" w:hAnsi="Calibri" w:cs="Calibri"/>
          <w:sz w:val="24"/>
          <w:szCs w:val="24"/>
          <w:lang w:val="en-GB"/>
        </w:rPr>
      </w:pPr>
      <w:r w:rsidRPr="00361BBB">
        <w:rPr>
          <w:rFonts w:ascii="Calibri" w:eastAsia="Calibri" w:hAnsi="Calibri" w:cs="Calibri"/>
          <w:sz w:val="24"/>
          <w:szCs w:val="24"/>
          <w:lang w:val="en-GB"/>
        </w:rPr>
        <w:t xml:space="preserve">• </w:t>
      </w:r>
      <w:r w:rsidR="00E2732E">
        <w:rPr>
          <w:rFonts w:ascii="Calibri" w:eastAsia="Calibri" w:hAnsi="Calibri" w:cs="Calibri"/>
          <w:sz w:val="24"/>
          <w:szCs w:val="24"/>
          <w:lang w:val="en-GB"/>
        </w:rPr>
        <w:t>A</w:t>
      </w:r>
      <w:r w:rsidRPr="00361BBB">
        <w:rPr>
          <w:rFonts w:ascii="Calibri" w:eastAsia="Calibri" w:hAnsi="Calibri" w:cs="Calibri"/>
          <w:sz w:val="24"/>
          <w:szCs w:val="24"/>
          <w:lang w:val="en-GB"/>
        </w:rPr>
        <w:t xml:space="preserve">pply mathematical tools from rigidity theory, discrete geometry, </w:t>
      </w:r>
      <w:r w:rsidR="007F2F97">
        <w:rPr>
          <w:rFonts w:ascii="Calibri" w:eastAsia="Calibri" w:hAnsi="Calibri" w:cs="Calibri"/>
          <w:sz w:val="24"/>
          <w:szCs w:val="24"/>
          <w:lang w:val="en-GB"/>
        </w:rPr>
        <w:t xml:space="preserve">combinatorics </w:t>
      </w:r>
      <w:r w:rsidRPr="00361BBB">
        <w:rPr>
          <w:rFonts w:ascii="Calibri" w:eastAsia="Calibri" w:hAnsi="Calibri" w:cs="Calibri"/>
          <w:sz w:val="24"/>
          <w:szCs w:val="24"/>
          <w:lang w:val="en-GB"/>
        </w:rPr>
        <w:t xml:space="preserve">and algebraic topology </w:t>
      </w:r>
      <w:r w:rsidR="00E2732E">
        <w:rPr>
          <w:rFonts w:ascii="Calibri" w:eastAsia="Calibri" w:hAnsi="Calibri" w:cs="Calibri"/>
          <w:sz w:val="24"/>
          <w:szCs w:val="24"/>
          <w:lang w:val="en-GB"/>
        </w:rPr>
        <w:t>to develop and</w:t>
      </w:r>
      <w:r w:rsidRPr="00361BBB">
        <w:rPr>
          <w:rFonts w:ascii="Calibri" w:eastAsia="Calibri" w:hAnsi="Calibri" w:cs="Calibri"/>
          <w:sz w:val="24"/>
          <w:szCs w:val="24"/>
          <w:lang w:val="en-GB"/>
        </w:rPr>
        <w:t xml:space="preserve"> study new rigidity matrices, counting rules, and symmetry-refined or periodic rigidity results.</w:t>
      </w:r>
    </w:p>
    <w:p w14:paraId="45642BF4" w14:textId="77777777" w:rsidR="00361BBB" w:rsidRPr="00361BBB" w:rsidRDefault="00361BBB" w:rsidP="00361BBB">
      <w:pPr>
        <w:rPr>
          <w:rFonts w:ascii="Calibri" w:eastAsia="Calibri" w:hAnsi="Calibri" w:cs="Calibri"/>
          <w:sz w:val="24"/>
          <w:szCs w:val="24"/>
          <w:lang w:val="en-GB"/>
        </w:rPr>
      </w:pPr>
      <w:r w:rsidRPr="00361BBB">
        <w:rPr>
          <w:rFonts w:ascii="Calibri" w:eastAsia="Calibri" w:hAnsi="Calibri" w:cs="Calibri"/>
          <w:sz w:val="24"/>
          <w:szCs w:val="24"/>
          <w:lang w:val="en-GB"/>
        </w:rPr>
        <w:t>•  Collaborate closely with project partners at the University of Cambridge, SOM, and other national and international collaborators.</w:t>
      </w:r>
    </w:p>
    <w:p w14:paraId="2EF71432" w14:textId="69C73DC9" w:rsidR="00361BBB" w:rsidRPr="00361BBB" w:rsidRDefault="00361BBB" w:rsidP="00361BBB">
      <w:pPr>
        <w:rPr>
          <w:rFonts w:ascii="Calibri" w:eastAsia="Calibri" w:hAnsi="Calibri" w:cs="Calibri"/>
          <w:sz w:val="24"/>
          <w:szCs w:val="24"/>
          <w:lang w:val="en-GB"/>
        </w:rPr>
      </w:pPr>
      <w:r w:rsidRPr="00361BBB">
        <w:rPr>
          <w:rFonts w:ascii="Calibri" w:eastAsia="Calibri" w:hAnsi="Calibri" w:cs="Calibri"/>
          <w:sz w:val="24"/>
          <w:szCs w:val="24"/>
          <w:lang w:val="en-GB"/>
        </w:rPr>
        <w:t>•</w:t>
      </w:r>
      <w:r w:rsidR="000E07B5">
        <w:rPr>
          <w:rFonts w:ascii="Calibri" w:eastAsia="Calibri" w:hAnsi="Calibri" w:cs="Calibri"/>
          <w:sz w:val="24"/>
          <w:szCs w:val="24"/>
          <w:lang w:val="en-GB"/>
        </w:rPr>
        <w:t xml:space="preserve"> </w:t>
      </w:r>
      <w:r w:rsidRPr="00361BBB">
        <w:rPr>
          <w:rFonts w:ascii="Calibri" w:eastAsia="Calibri" w:hAnsi="Calibri" w:cs="Calibri"/>
          <w:sz w:val="24"/>
          <w:szCs w:val="24"/>
          <w:lang w:val="en-GB"/>
        </w:rPr>
        <w:t>Produce high-quality research outputs, including peer-reviewed journal and conference proceedings articles.</w:t>
      </w:r>
    </w:p>
    <w:p w14:paraId="57CE92DC" w14:textId="52025838" w:rsidR="00361BBB" w:rsidRPr="00361BBB" w:rsidRDefault="00361BBB" w:rsidP="00361BBB">
      <w:pPr>
        <w:rPr>
          <w:rFonts w:ascii="Calibri" w:eastAsia="Calibri" w:hAnsi="Calibri" w:cs="Calibri"/>
          <w:sz w:val="24"/>
          <w:szCs w:val="24"/>
          <w:lang w:val="en-GB"/>
        </w:rPr>
      </w:pPr>
      <w:r w:rsidRPr="00361BBB">
        <w:rPr>
          <w:rFonts w:ascii="Calibri" w:eastAsia="Calibri" w:hAnsi="Calibri" w:cs="Calibri"/>
          <w:sz w:val="24"/>
          <w:szCs w:val="24"/>
          <w:lang w:val="en-GB"/>
        </w:rPr>
        <w:t>• Present findings at national and international seminars, conferences, and workshops.</w:t>
      </w:r>
    </w:p>
    <w:p w14:paraId="537CF52E" w14:textId="2AE4F3D1" w:rsidR="4C71C0DD" w:rsidRDefault="00361BBB" w:rsidP="00361BBB">
      <w:pPr>
        <w:rPr>
          <w:rFonts w:ascii="Calibri" w:eastAsia="Calibri" w:hAnsi="Calibri" w:cs="Calibri"/>
          <w:sz w:val="24"/>
          <w:szCs w:val="24"/>
          <w:lang w:val="en-GB"/>
        </w:rPr>
      </w:pPr>
      <w:r w:rsidRPr="00361BBB">
        <w:rPr>
          <w:rFonts w:ascii="Calibri" w:eastAsia="Calibri" w:hAnsi="Calibri" w:cs="Calibri"/>
          <w:sz w:val="24"/>
          <w:szCs w:val="24"/>
          <w:lang w:val="en-GB"/>
        </w:rPr>
        <w:t>•  Support knowledge exchange between the mathematical research team and applied contexts, such as structural engineering and design, where appropriate.</w:t>
      </w:r>
    </w:p>
    <w:p w14:paraId="058BD6E3" w14:textId="77777777" w:rsidR="00361BBB" w:rsidRDefault="00361BBB" w:rsidP="00361BBB">
      <w:pPr>
        <w:rPr>
          <w:rFonts w:ascii="Calibri" w:eastAsia="Calibri" w:hAnsi="Calibri" w:cs="Calibri"/>
          <w:b/>
          <w:bCs/>
          <w:sz w:val="24"/>
          <w:szCs w:val="24"/>
        </w:rPr>
      </w:pPr>
    </w:p>
    <w:p w14:paraId="57AF85F8" w14:textId="5D1910EC" w:rsidR="7ABD416C" w:rsidRDefault="7ABD416C" w:rsidP="4C71C0DD">
      <w:pPr>
        <w:rPr>
          <w:rFonts w:ascii="Calibri" w:eastAsia="Calibri" w:hAnsi="Calibri" w:cs="Calibri"/>
          <w:b/>
          <w:bCs/>
          <w:sz w:val="24"/>
          <w:szCs w:val="24"/>
          <w:lang w:val="en-GB"/>
        </w:rPr>
      </w:pPr>
      <w:r w:rsidRPr="4C71C0DD">
        <w:rPr>
          <w:rFonts w:ascii="Calibri" w:eastAsia="Calibri" w:hAnsi="Calibri" w:cs="Calibri"/>
          <w:b/>
          <w:bCs/>
          <w:sz w:val="24"/>
          <w:szCs w:val="24"/>
          <w:lang w:val="en-GB"/>
        </w:rPr>
        <w:lastRenderedPageBreak/>
        <w:t>Physical Requirements, Job Hazards/Safety-Critical Duties</w:t>
      </w:r>
    </w:p>
    <w:p w14:paraId="786FCB39" w14:textId="77777777" w:rsidR="00361BBB" w:rsidRDefault="00361BBB" w:rsidP="00361BBB">
      <w:pPr>
        <w:rPr>
          <w:rFonts w:ascii="Calibri" w:eastAsia="Calibri" w:hAnsi="Calibri" w:cs="Calibri"/>
          <w:sz w:val="24"/>
          <w:szCs w:val="24"/>
          <w:lang w:val="en-GB"/>
        </w:rPr>
      </w:pPr>
      <w:r w:rsidRPr="00361BBB">
        <w:rPr>
          <w:rFonts w:ascii="Calibri" w:eastAsia="Calibri" w:hAnsi="Calibri" w:cs="Calibri"/>
          <w:sz w:val="24"/>
          <w:szCs w:val="24"/>
          <w:lang w:val="en-GB"/>
        </w:rPr>
        <w:t>The role is primarily desk-based and involves mathematical research, writing, and computational experimentation. Occasional travel will be be required for collaborative visits, workshops, and conferences.</w:t>
      </w:r>
    </w:p>
    <w:p w14:paraId="72FA07BA" w14:textId="77777777" w:rsidR="00361BBB" w:rsidRPr="00361BBB" w:rsidRDefault="00361BBB" w:rsidP="00361BBB">
      <w:pPr>
        <w:rPr>
          <w:rFonts w:ascii="Calibri" w:eastAsia="Calibri" w:hAnsi="Calibri" w:cs="Calibri"/>
          <w:sz w:val="24"/>
          <w:szCs w:val="24"/>
          <w:lang w:val="en-GB"/>
        </w:rPr>
      </w:pPr>
    </w:p>
    <w:p w14:paraId="1AB41F26" w14:textId="73D4488F" w:rsidR="4C71C0DD" w:rsidRDefault="00361BBB" w:rsidP="00361BBB">
      <w:pPr>
        <w:rPr>
          <w:rFonts w:ascii="Calibri" w:eastAsia="Calibri" w:hAnsi="Calibri" w:cs="Calibri"/>
          <w:sz w:val="24"/>
          <w:szCs w:val="24"/>
          <w:lang w:val="en-GB"/>
        </w:rPr>
      </w:pPr>
      <w:r w:rsidRPr="00361BBB">
        <w:rPr>
          <w:rFonts w:ascii="Calibri" w:eastAsia="Calibri" w:hAnsi="Calibri" w:cs="Calibri"/>
          <w:sz w:val="24"/>
          <w:szCs w:val="24"/>
          <w:lang w:val="en-GB"/>
        </w:rPr>
        <w:t>There are no laboratory, fieldwork, or safety-critical duties associated with this post.</w:t>
      </w:r>
    </w:p>
    <w:p w14:paraId="1E44FA60" w14:textId="77777777" w:rsidR="00361BBB" w:rsidRDefault="00361BBB" w:rsidP="00361BBB">
      <w:pPr>
        <w:rPr>
          <w:rFonts w:ascii="Calibri" w:eastAsia="Calibri" w:hAnsi="Calibri" w:cs="Calibri"/>
          <w:sz w:val="24"/>
          <w:szCs w:val="24"/>
        </w:rPr>
      </w:pPr>
    </w:p>
    <w:p w14:paraId="30658C96" w14:textId="2897A9B1" w:rsidR="00A43841" w:rsidRPr="00A43841" w:rsidRDefault="00A43841" w:rsidP="00A43841">
      <w:pPr>
        <w:rPr>
          <w:rFonts w:ascii="Calibri" w:eastAsia="Calibri" w:hAnsi="Calibri" w:cs="Calibri"/>
          <w:b/>
          <w:bCs/>
          <w:color w:val="000000" w:themeColor="text1"/>
          <w:sz w:val="24"/>
          <w:szCs w:val="24"/>
          <w:lang w:val="en-GB"/>
        </w:rPr>
      </w:pPr>
      <w:r w:rsidRPr="00A43841">
        <w:rPr>
          <w:rFonts w:ascii="Calibri" w:eastAsia="Calibri" w:hAnsi="Calibri" w:cs="Calibri"/>
          <w:b/>
          <w:bCs/>
          <w:color w:val="000000" w:themeColor="text1"/>
          <w:sz w:val="24"/>
          <w:szCs w:val="24"/>
          <w:lang w:val="en-GB"/>
        </w:rPr>
        <w:t xml:space="preserve">EDI Statements </w:t>
      </w:r>
    </w:p>
    <w:p w14:paraId="42CF2A69" w14:textId="77777777" w:rsidR="00A43841" w:rsidRPr="00A43841" w:rsidRDefault="00A43841" w:rsidP="00A43841">
      <w:pPr>
        <w:shd w:val="clear" w:color="auto" w:fill="FFFFFF" w:themeFill="background1"/>
        <w:rPr>
          <w:rFonts w:ascii="Calibri" w:eastAsia="Calibri" w:hAnsi="Calibri" w:cs="Calibri"/>
          <w:color w:val="000000" w:themeColor="text1"/>
          <w:sz w:val="24"/>
          <w:szCs w:val="24"/>
          <w:lang w:val="en-GB"/>
        </w:rPr>
      </w:pPr>
      <w:r w:rsidRPr="00A43841">
        <w:rPr>
          <w:rFonts w:ascii="Calibri" w:eastAsia="Calibri" w:hAnsi="Calibri" w:cs="Calibri"/>
          <w:color w:val="000000" w:themeColor="text1"/>
          <w:sz w:val="24"/>
          <w:szCs w:val="24"/>
          <w:lang w:val="en-GB"/>
        </w:rPr>
        <w:t>The University recognises and celebrates good employment practice undertaken to address all inequality in higher education whilst promoting the importance and wellbeing for all our colleagues.</w:t>
      </w:r>
    </w:p>
    <w:p w14:paraId="209AE8C5" w14:textId="77777777" w:rsidR="00A43841" w:rsidRPr="00A43841" w:rsidRDefault="00A43841" w:rsidP="00A43841">
      <w:pPr>
        <w:shd w:val="clear" w:color="auto" w:fill="FFFFFF" w:themeFill="background1"/>
        <w:rPr>
          <w:rFonts w:ascii="Calibri" w:eastAsia="Calibri" w:hAnsi="Calibri" w:cs="Calibri"/>
          <w:color w:val="000000" w:themeColor="text1"/>
          <w:sz w:val="24"/>
          <w:szCs w:val="24"/>
          <w:lang w:val="en-GB"/>
        </w:rPr>
      </w:pPr>
    </w:p>
    <w:p w14:paraId="74A62B14" w14:textId="7D03FF65" w:rsidR="5EA0E329" w:rsidRPr="00A43841" w:rsidRDefault="00A43841" w:rsidP="00A43841">
      <w:pPr>
        <w:shd w:val="clear" w:color="auto" w:fill="FFFFFF" w:themeFill="background1"/>
        <w:rPr>
          <w:rFonts w:ascii="Calibri" w:eastAsia="Calibri" w:hAnsi="Calibri" w:cs="Calibri"/>
          <w:color w:val="000000" w:themeColor="text1"/>
          <w:sz w:val="24"/>
          <w:szCs w:val="24"/>
          <w:lang w:val="en-GB"/>
        </w:rPr>
      </w:pPr>
      <w:r w:rsidRPr="00A43841">
        <w:rPr>
          <w:rFonts w:ascii="Calibri" w:eastAsia="Calibri" w:hAnsi="Calibri" w:cs="Calibri"/>
          <w:color w:val="000000" w:themeColor="text1"/>
          <w:sz w:val="24"/>
          <w:szCs w:val="24"/>
          <w:lang w:val="en-GB"/>
        </w:rPr>
        <w:t>We warmly welcome applicants from all sections of the community regardless of their age, religion, gender identity or expression, race, disability, or sexual orientation, and are committed to promoting diversity, and equality of opportunity.</w:t>
      </w:r>
    </w:p>
    <w:sectPr w:rsidR="5EA0E329" w:rsidRPr="00A43841" w:rsidSect="00A43841">
      <w:headerReference w:type="even" r:id="rId11"/>
      <w:headerReference w:type="default" r:id="rId12"/>
      <w:footerReference w:type="even" r:id="rId13"/>
      <w:footerReference w:type="default" r:id="rId14"/>
      <w:headerReference w:type="first" r:id="rId15"/>
      <w:footerReference w:type="first" r:id="rId16"/>
      <w:pgSz w:w="11909" w:h="16834"/>
      <w:pgMar w:top="1440" w:right="1080" w:bottom="1440" w:left="1080" w:header="0" w:footer="0" w:gutter="0"/>
      <w:paperSrc w:first="15" w:other="15"/>
      <w:cols w:space="70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EE3C1" w14:textId="77777777" w:rsidR="00856ED9" w:rsidRDefault="00856ED9" w:rsidP="00754FB8">
      <w:r>
        <w:separator/>
      </w:r>
    </w:p>
  </w:endnote>
  <w:endnote w:type="continuationSeparator" w:id="0">
    <w:p w14:paraId="4161CDFB" w14:textId="77777777" w:rsidR="00856ED9" w:rsidRDefault="00856ED9" w:rsidP="00754FB8">
      <w:r>
        <w:continuationSeparator/>
      </w:r>
    </w:p>
  </w:endnote>
  <w:endnote w:type="continuationNotice" w:id="1">
    <w:p w14:paraId="77F35F0E" w14:textId="77777777" w:rsidR="00856ED9" w:rsidRDefault="00856E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076C4" w14:textId="77777777" w:rsidR="00754FB8" w:rsidRDefault="00754F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5C404" w14:textId="25548FB8" w:rsidR="00754FB8" w:rsidRPr="00342F3B" w:rsidRDefault="00754FB8" w:rsidP="00183DD2">
    <w:pPr>
      <w:pStyle w:val="Footer"/>
      <w:jc w:val="left"/>
      <w:rPr>
        <w:rFonts w:asciiTheme="minorHAnsi" w:hAnsiTheme="minorHAnsi" w:cstheme="minorHAnsi"/>
        <w:sz w:val="18"/>
        <w:szCs w:val="18"/>
      </w:rPr>
    </w:pPr>
    <w:r w:rsidRPr="00342F3B">
      <w:rPr>
        <w:rFonts w:asciiTheme="minorHAnsi" w:hAnsiTheme="minorHAnsi" w:cstheme="minorHAnsi"/>
        <w:sz w:val="18"/>
        <w:szCs w:val="18"/>
      </w:rPr>
      <w:t>TEM 092024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9FA09" w14:textId="77777777" w:rsidR="00754FB8" w:rsidRDefault="00754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7C9B1" w14:textId="77777777" w:rsidR="00856ED9" w:rsidRDefault="00856ED9" w:rsidP="00754FB8">
      <w:r>
        <w:separator/>
      </w:r>
    </w:p>
  </w:footnote>
  <w:footnote w:type="continuationSeparator" w:id="0">
    <w:p w14:paraId="46964729" w14:textId="77777777" w:rsidR="00856ED9" w:rsidRDefault="00856ED9" w:rsidP="00754FB8">
      <w:r>
        <w:continuationSeparator/>
      </w:r>
    </w:p>
  </w:footnote>
  <w:footnote w:type="continuationNotice" w:id="1">
    <w:p w14:paraId="19B34867" w14:textId="77777777" w:rsidR="00856ED9" w:rsidRDefault="00856E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32BD9" w14:textId="77777777" w:rsidR="00754FB8" w:rsidRDefault="00754F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3CFD9" w14:textId="77777777" w:rsidR="00754FB8" w:rsidRDefault="00754F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3746" w14:textId="77777777" w:rsidR="00754FB8" w:rsidRDefault="00754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947E4"/>
    <w:multiLevelType w:val="multilevel"/>
    <w:tmpl w:val="AA0409B4"/>
    <w:lvl w:ilvl="0">
      <w:numFmt w:val="bullet"/>
      <w:lvlText w:val="•"/>
      <w:lvlJc w:val="left"/>
      <w:pPr>
        <w:ind w:left="780" w:hanging="360"/>
      </w:pPr>
      <w:rPr>
        <w:rFonts w:ascii="Verdana" w:hAnsi="Verdan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B320BCC"/>
    <w:multiLevelType w:val="hybridMultilevel"/>
    <w:tmpl w:val="88D84D80"/>
    <w:lvl w:ilvl="0" w:tplc="4B6CD776">
      <w:start w:val="7"/>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4172C3"/>
    <w:multiLevelType w:val="hybridMultilevel"/>
    <w:tmpl w:val="ABCE6ED0"/>
    <w:lvl w:ilvl="0" w:tplc="974E3AAE">
      <w:start w:val="1"/>
      <w:numFmt w:val="bullet"/>
      <w:lvlText w:val=""/>
      <w:lvlJc w:val="left"/>
      <w:pPr>
        <w:ind w:left="720" w:hanging="360"/>
      </w:pPr>
      <w:rPr>
        <w:rFonts w:ascii="Symbol" w:hAnsi="Symbol" w:hint="default"/>
      </w:rPr>
    </w:lvl>
    <w:lvl w:ilvl="1" w:tplc="AC0E30D8">
      <w:start w:val="1"/>
      <w:numFmt w:val="bullet"/>
      <w:lvlText w:val="o"/>
      <w:lvlJc w:val="left"/>
      <w:pPr>
        <w:ind w:left="1440" w:hanging="360"/>
      </w:pPr>
      <w:rPr>
        <w:rFonts w:ascii="Courier New" w:hAnsi="Courier New" w:hint="default"/>
      </w:rPr>
    </w:lvl>
    <w:lvl w:ilvl="2" w:tplc="544EC40A">
      <w:start w:val="1"/>
      <w:numFmt w:val="bullet"/>
      <w:lvlText w:val=""/>
      <w:lvlJc w:val="left"/>
      <w:pPr>
        <w:ind w:left="2160" w:hanging="360"/>
      </w:pPr>
      <w:rPr>
        <w:rFonts w:ascii="Wingdings" w:hAnsi="Wingdings" w:hint="default"/>
      </w:rPr>
    </w:lvl>
    <w:lvl w:ilvl="3" w:tplc="6D387D74">
      <w:start w:val="1"/>
      <w:numFmt w:val="bullet"/>
      <w:lvlText w:val=""/>
      <w:lvlJc w:val="left"/>
      <w:pPr>
        <w:ind w:left="2880" w:hanging="360"/>
      </w:pPr>
      <w:rPr>
        <w:rFonts w:ascii="Symbol" w:hAnsi="Symbol" w:hint="default"/>
      </w:rPr>
    </w:lvl>
    <w:lvl w:ilvl="4" w:tplc="404AA722">
      <w:start w:val="1"/>
      <w:numFmt w:val="bullet"/>
      <w:lvlText w:val="o"/>
      <w:lvlJc w:val="left"/>
      <w:pPr>
        <w:ind w:left="3600" w:hanging="360"/>
      </w:pPr>
      <w:rPr>
        <w:rFonts w:ascii="Courier New" w:hAnsi="Courier New" w:hint="default"/>
      </w:rPr>
    </w:lvl>
    <w:lvl w:ilvl="5" w:tplc="625A7A94">
      <w:start w:val="1"/>
      <w:numFmt w:val="bullet"/>
      <w:lvlText w:val=""/>
      <w:lvlJc w:val="left"/>
      <w:pPr>
        <w:ind w:left="4320" w:hanging="360"/>
      </w:pPr>
      <w:rPr>
        <w:rFonts w:ascii="Wingdings" w:hAnsi="Wingdings" w:hint="default"/>
      </w:rPr>
    </w:lvl>
    <w:lvl w:ilvl="6" w:tplc="DDAA631C">
      <w:start w:val="1"/>
      <w:numFmt w:val="bullet"/>
      <w:lvlText w:val=""/>
      <w:lvlJc w:val="left"/>
      <w:pPr>
        <w:ind w:left="5040" w:hanging="360"/>
      </w:pPr>
      <w:rPr>
        <w:rFonts w:ascii="Symbol" w:hAnsi="Symbol" w:hint="default"/>
      </w:rPr>
    </w:lvl>
    <w:lvl w:ilvl="7" w:tplc="8F6A44AC">
      <w:start w:val="1"/>
      <w:numFmt w:val="bullet"/>
      <w:lvlText w:val="o"/>
      <w:lvlJc w:val="left"/>
      <w:pPr>
        <w:ind w:left="5760" w:hanging="360"/>
      </w:pPr>
      <w:rPr>
        <w:rFonts w:ascii="Courier New" w:hAnsi="Courier New" w:hint="default"/>
      </w:rPr>
    </w:lvl>
    <w:lvl w:ilvl="8" w:tplc="FCFE26B4">
      <w:start w:val="1"/>
      <w:numFmt w:val="bullet"/>
      <w:lvlText w:val=""/>
      <w:lvlJc w:val="left"/>
      <w:pPr>
        <w:ind w:left="6480" w:hanging="360"/>
      </w:pPr>
      <w:rPr>
        <w:rFonts w:ascii="Wingdings" w:hAnsi="Wingdings" w:hint="default"/>
      </w:rPr>
    </w:lvl>
  </w:abstractNum>
  <w:abstractNum w:abstractNumId="3" w15:restartNumberingAfterBreak="0">
    <w:nsid w:val="2DFD6F7D"/>
    <w:multiLevelType w:val="hybridMultilevel"/>
    <w:tmpl w:val="B470D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5076B4"/>
    <w:multiLevelType w:val="hybridMultilevel"/>
    <w:tmpl w:val="381CF6A2"/>
    <w:lvl w:ilvl="0" w:tplc="4B6CD776">
      <w:start w:val="7"/>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6AF1FD"/>
    <w:multiLevelType w:val="multilevel"/>
    <w:tmpl w:val="92F6886E"/>
    <w:lvl w:ilvl="0">
      <w:numFmt w:val="bullet"/>
      <w:lvlText w:val="•"/>
      <w:lvlJc w:val="left"/>
      <w:pPr>
        <w:ind w:left="780" w:hanging="360"/>
      </w:pPr>
      <w:rPr>
        <w:rFonts w:ascii="Verdana" w:hAnsi="Verdan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E685932"/>
    <w:multiLevelType w:val="hybridMultilevel"/>
    <w:tmpl w:val="8BBE7754"/>
    <w:lvl w:ilvl="0" w:tplc="4B6CD776">
      <w:start w:val="7"/>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5D4ED4"/>
    <w:multiLevelType w:val="hybridMultilevel"/>
    <w:tmpl w:val="DDF0015A"/>
    <w:lvl w:ilvl="0" w:tplc="4B6CD776">
      <w:start w:val="7"/>
      <w:numFmt w:val="bullet"/>
      <w:lvlText w:val="•"/>
      <w:lvlJc w:val="left"/>
      <w:pPr>
        <w:ind w:left="1440" w:hanging="360"/>
      </w:pPr>
      <w:rPr>
        <w:rFonts w:ascii="Calibri" w:eastAsia="Times New Roman" w:hAnsi="Calibri"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6522D8D"/>
    <w:multiLevelType w:val="hybridMultilevel"/>
    <w:tmpl w:val="7708D2E0"/>
    <w:lvl w:ilvl="0" w:tplc="4B6CD776">
      <w:start w:val="7"/>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8025913">
    <w:abstractNumId w:val="2"/>
  </w:num>
  <w:num w:numId="2" w16cid:durableId="2123839255">
    <w:abstractNumId w:val="0"/>
  </w:num>
  <w:num w:numId="3" w16cid:durableId="1545560257">
    <w:abstractNumId w:val="5"/>
  </w:num>
  <w:num w:numId="4" w16cid:durableId="1366296141">
    <w:abstractNumId w:val="8"/>
  </w:num>
  <w:num w:numId="5" w16cid:durableId="518083082">
    <w:abstractNumId w:val="7"/>
  </w:num>
  <w:num w:numId="6" w16cid:durableId="1256554216">
    <w:abstractNumId w:val="4"/>
  </w:num>
  <w:num w:numId="7" w16cid:durableId="372996649">
    <w:abstractNumId w:val="1"/>
  </w:num>
  <w:num w:numId="8" w16cid:durableId="791555710">
    <w:abstractNumId w:val="6"/>
  </w:num>
  <w:num w:numId="9" w16cid:durableId="1503735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5AE"/>
    <w:rsid w:val="00031F0A"/>
    <w:rsid w:val="00053B97"/>
    <w:rsid w:val="00053F31"/>
    <w:rsid w:val="00067649"/>
    <w:rsid w:val="000A739E"/>
    <w:rsid w:val="000D364C"/>
    <w:rsid w:val="000E07B5"/>
    <w:rsid w:val="000E4CAA"/>
    <w:rsid w:val="000F6CE1"/>
    <w:rsid w:val="001020D2"/>
    <w:rsid w:val="001604F6"/>
    <w:rsid w:val="001817D5"/>
    <w:rsid w:val="00183DD2"/>
    <w:rsid w:val="001E51A6"/>
    <w:rsid w:val="00264EFC"/>
    <w:rsid w:val="002865AE"/>
    <w:rsid w:val="002B4654"/>
    <w:rsid w:val="002C7A90"/>
    <w:rsid w:val="003325BF"/>
    <w:rsid w:val="00335377"/>
    <w:rsid w:val="00342F3B"/>
    <w:rsid w:val="00361BBB"/>
    <w:rsid w:val="00377B95"/>
    <w:rsid w:val="00382BA5"/>
    <w:rsid w:val="003D311B"/>
    <w:rsid w:val="00412F80"/>
    <w:rsid w:val="00461E62"/>
    <w:rsid w:val="004C1316"/>
    <w:rsid w:val="004E5F04"/>
    <w:rsid w:val="005200E9"/>
    <w:rsid w:val="005447F1"/>
    <w:rsid w:val="005961F2"/>
    <w:rsid w:val="005E5AC3"/>
    <w:rsid w:val="006173CA"/>
    <w:rsid w:val="00621A3D"/>
    <w:rsid w:val="006A4ADE"/>
    <w:rsid w:val="00742F7D"/>
    <w:rsid w:val="00754FB8"/>
    <w:rsid w:val="00792563"/>
    <w:rsid w:val="007A2DA0"/>
    <w:rsid w:val="007C0579"/>
    <w:rsid w:val="007F2F97"/>
    <w:rsid w:val="00856ED9"/>
    <w:rsid w:val="00857F0A"/>
    <w:rsid w:val="008A381B"/>
    <w:rsid w:val="008D607D"/>
    <w:rsid w:val="008E56CD"/>
    <w:rsid w:val="00914AD6"/>
    <w:rsid w:val="00924582"/>
    <w:rsid w:val="0097729E"/>
    <w:rsid w:val="009B2BA1"/>
    <w:rsid w:val="009B6B67"/>
    <w:rsid w:val="009D306B"/>
    <w:rsid w:val="00A02069"/>
    <w:rsid w:val="00A02B00"/>
    <w:rsid w:val="00A43841"/>
    <w:rsid w:val="00A527C8"/>
    <w:rsid w:val="00A71F05"/>
    <w:rsid w:val="00A84B0F"/>
    <w:rsid w:val="00A95AAE"/>
    <w:rsid w:val="00B21AB4"/>
    <w:rsid w:val="00BC090E"/>
    <w:rsid w:val="00C00A0C"/>
    <w:rsid w:val="00C60505"/>
    <w:rsid w:val="00C623F9"/>
    <w:rsid w:val="00CE2D67"/>
    <w:rsid w:val="00CF4F9A"/>
    <w:rsid w:val="00D11E5C"/>
    <w:rsid w:val="00D628A2"/>
    <w:rsid w:val="00DB696E"/>
    <w:rsid w:val="00DC7119"/>
    <w:rsid w:val="00DD1852"/>
    <w:rsid w:val="00DD3DD2"/>
    <w:rsid w:val="00DD521C"/>
    <w:rsid w:val="00DF6A03"/>
    <w:rsid w:val="00E12B62"/>
    <w:rsid w:val="00E2732E"/>
    <w:rsid w:val="00E67A70"/>
    <w:rsid w:val="00EB2BEA"/>
    <w:rsid w:val="00F40CE0"/>
    <w:rsid w:val="00F71BA1"/>
    <w:rsid w:val="00FA4278"/>
    <w:rsid w:val="00FE2EDD"/>
    <w:rsid w:val="02F876A8"/>
    <w:rsid w:val="03D49FA6"/>
    <w:rsid w:val="0C91C8A1"/>
    <w:rsid w:val="1357FCFF"/>
    <w:rsid w:val="1DBA31C9"/>
    <w:rsid w:val="1E95E685"/>
    <w:rsid w:val="2F653F1D"/>
    <w:rsid w:val="3961E483"/>
    <w:rsid w:val="43E7A159"/>
    <w:rsid w:val="43EC05CE"/>
    <w:rsid w:val="478E594B"/>
    <w:rsid w:val="4A6A16BC"/>
    <w:rsid w:val="4BF15E93"/>
    <w:rsid w:val="4C0E8CB0"/>
    <w:rsid w:val="4C71C0DD"/>
    <w:rsid w:val="4CC935E4"/>
    <w:rsid w:val="51378C06"/>
    <w:rsid w:val="560EDCDC"/>
    <w:rsid w:val="5B93CB23"/>
    <w:rsid w:val="5EA0E329"/>
    <w:rsid w:val="627D5C11"/>
    <w:rsid w:val="698DB245"/>
    <w:rsid w:val="6C20A0E5"/>
    <w:rsid w:val="6C530A4C"/>
    <w:rsid w:val="705BE87C"/>
    <w:rsid w:val="70C00C43"/>
    <w:rsid w:val="75192A83"/>
    <w:rsid w:val="77FAA7AA"/>
    <w:rsid w:val="7ABD4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0FCEC"/>
  <w15:docId w15:val="{58FD8E63-3859-4705-B067-E226C30DD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65AE"/>
    <w:pPr>
      <w:jc w:val="both"/>
    </w:pPr>
    <w:rPr>
      <w:sz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020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857F0A"/>
    <w:rPr>
      <w:color w:val="808080"/>
    </w:rPr>
  </w:style>
  <w:style w:type="paragraph" w:styleId="BalloonText">
    <w:name w:val="Balloon Text"/>
    <w:basedOn w:val="Normal"/>
    <w:link w:val="BalloonTextChar"/>
    <w:rsid w:val="00857F0A"/>
    <w:rPr>
      <w:rFonts w:ascii="Tahoma" w:hAnsi="Tahoma" w:cs="Tahoma"/>
      <w:sz w:val="16"/>
      <w:szCs w:val="16"/>
    </w:rPr>
  </w:style>
  <w:style w:type="character" w:customStyle="1" w:styleId="BalloonTextChar">
    <w:name w:val="Balloon Text Char"/>
    <w:basedOn w:val="DefaultParagraphFont"/>
    <w:link w:val="BalloonText"/>
    <w:rsid w:val="00857F0A"/>
    <w:rPr>
      <w:rFonts w:ascii="Tahoma" w:hAnsi="Tahoma" w:cs="Tahoma"/>
      <w:sz w:val="16"/>
      <w:szCs w:val="16"/>
      <w:lang w:val="en-US"/>
    </w:rPr>
  </w:style>
  <w:style w:type="paragraph" w:styleId="ListParagraph">
    <w:name w:val="List Paragraph"/>
    <w:basedOn w:val="Normal"/>
    <w:uiPriority w:val="34"/>
    <w:qFormat/>
    <w:rsid w:val="00F40CE0"/>
    <w:pPr>
      <w:ind w:left="720"/>
      <w:contextualSpacing/>
    </w:pPr>
  </w:style>
  <w:style w:type="character" w:customStyle="1" w:styleId="normaltextrun">
    <w:name w:val="normaltextrun"/>
    <w:basedOn w:val="DefaultParagraphFont"/>
    <w:uiPriority w:val="1"/>
    <w:rsid w:val="5EA0E329"/>
    <w:rPr>
      <w:rFonts w:asciiTheme="minorHAnsi" w:eastAsiaTheme="minorEastAsia" w:hAnsiTheme="minorHAnsi" w:cstheme="minorBidi"/>
      <w:sz w:val="22"/>
      <w:szCs w:val="22"/>
    </w:rPr>
  </w:style>
  <w:style w:type="character" w:customStyle="1" w:styleId="eop">
    <w:name w:val="eop"/>
    <w:basedOn w:val="DefaultParagraphFont"/>
    <w:uiPriority w:val="1"/>
    <w:rsid w:val="5EA0E329"/>
    <w:rPr>
      <w:rFonts w:asciiTheme="minorHAnsi" w:eastAsiaTheme="minorEastAsia" w:hAnsiTheme="minorHAnsi" w:cstheme="minorBidi"/>
      <w:sz w:val="22"/>
      <w:szCs w:val="22"/>
    </w:rPr>
  </w:style>
  <w:style w:type="paragraph" w:customStyle="1" w:styleId="paragraph">
    <w:name w:val="paragraph"/>
    <w:basedOn w:val="Normal"/>
    <w:uiPriority w:val="1"/>
    <w:rsid w:val="5EA0E329"/>
    <w:pPr>
      <w:spacing w:beforeAutospacing="1" w:afterAutospacing="1"/>
    </w:pPr>
    <w:rPr>
      <w:rFonts w:asciiTheme="minorHAnsi" w:eastAsiaTheme="minorEastAsia" w:hAnsiTheme="minorHAnsi" w:cstheme="minorBidi"/>
      <w:sz w:val="24"/>
      <w:szCs w:val="24"/>
      <w:lang w:val="en-GB"/>
    </w:rPr>
  </w:style>
  <w:style w:type="paragraph" w:customStyle="1" w:styleId="Heading">
    <w:name w:val="Heading"/>
    <w:basedOn w:val="Normal"/>
    <w:next w:val="Body"/>
    <w:uiPriority w:val="1"/>
    <w:rsid w:val="5EA0E329"/>
    <w:pPr>
      <w:keepNext/>
      <w:pBdr>
        <w:top w:val="nil"/>
        <w:left w:val="nil"/>
        <w:bottom w:val="nil"/>
        <w:right w:val="nil"/>
        <w:between w:val="nil"/>
        <w:bar w:val="nil"/>
      </w:pBdr>
      <w:spacing w:before="240" w:after="60"/>
      <w:outlineLvl w:val="0"/>
    </w:pPr>
    <w:rPr>
      <w:rFonts w:asciiTheme="minorHAnsi" w:eastAsiaTheme="minorEastAsia" w:hAnsiTheme="minorHAnsi" w:cstheme="minorBidi"/>
      <w:b/>
      <w:bCs/>
      <w:color w:val="000000" w:themeColor="text1"/>
      <w:sz w:val="28"/>
      <w:szCs w:val="28"/>
    </w:rPr>
  </w:style>
  <w:style w:type="paragraph" w:customStyle="1" w:styleId="Body">
    <w:name w:val="Body"/>
    <w:basedOn w:val="Normal"/>
    <w:uiPriority w:val="1"/>
    <w:rsid w:val="5EA0E329"/>
    <w:pPr>
      <w:pBdr>
        <w:top w:val="nil"/>
        <w:left w:val="nil"/>
        <w:bottom w:val="nil"/>
        <w:right w:val="nil"/>
        <w:between w:val="nil"/>
        <w:bar w:val="nil"/>
      </w:pBdr>
    </w:pPr>
    <w:rPr>
      <w:rFonts w:asciiTheme="minorHAnsi" w:eastAsiaTheme="minorEastAsia" w:hAnsiTheme="minorHAnsi" w:cstheme="minorBidi"/>
      <w:color w:val="000000" w:themeColor="text1"/>
      <w:lang w:val="en-GB"/>
    </w:rPr>
  </w:style>
  <w:style w:type="paragraph" w:styleId="Header">
    <w:name w:val="header"/>
    <w:basedOn w:val="Normal"/>
    <w:link w:val="HeaderChar"/>
    <w:unhideWhenUsed/>
    <w:rsid w:val="00754FB8"/>
    <w:pPr>
      <w:tabs>
        <w:tab w:val="center" w:pos="4513"/>
        <w:tab w:val="right" w:pos="9026"/>
      </w:tabs>
    </w:pPr>
  </w:style>
  <w:style w:type="character" w:customStyle="1" w:styleId="HeaderChar">
    <w:name w:val="Header Char"/>
    <w:basedOn w:val="DefaultParagraphFont"/>
    <w:link w:val="Header"/>
    <w:rsid w:val="00754FB8"/>
    <w:rPr>
      <w:sz w:val="22"/>
      <w:lang w:val="en-US"/>
    </w:rPr>
  </w:style>
  <w:style w:type="paragraph" w:styleId="Footer">
    <w:name w:val="footer"/>
    <w:basedOn w:val="Normal"/>
    <w:link w:val="FooterChar"/>
    <w:unhideWhenUsed/>
    <w:rsid w:val="00754FB8"/>
    <w:pPr>
      <w:tabs>
        <w:tab w:val="center" w:pos="4513"/>
        <w:tab w:val="right" w:pos="9026"/>
      </w:tabs>
    </w:pPr>
  </w:style>
  <w:style w:type="character" w:customStyle="1" w:styleId="FooterChar">
    <w:name w:val="Footer Char"/>
    <w:basedOn w:val="DefaultParagraphFont"/>
    <w:link w:val="Footer"/>
    <w:rsid w:val="00754FB8"/>
    <w:rPr>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76ae510-c4e3-41ed-8f6f-9e7d4062bc81" xsi:nil="true"/>
    <lcf76f155ced4ddcb4097134ff3c332f xmlns="42c47e08-a85d-4da5-b80b-183db2af306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D2284434C3614B99157FAB079AEF14" ma:contentTypeVersion="16" ma:contentTypeDescription="Create a new document." ma:contentTypeScope="" ma:versionID="3e87473069ca6a35176c676e64e81646">
  <xsd:schema xmlns:xsd="http://www.w3.org/2001/XMLSchema" xmlns:xs="http://www.w3.org/2001/XMLSchema" xmlns:p="http://schemas.microsoft.com/office/2006/metadata/properties" xmlns:ns2="476ae510-c4e3-41ed-8f6f-9e7d4062bc81" xmlns:ns3="42c47e08-a85d-4da5-b80b-183db2af3069" targetNamespace="http://schemas.microsoft.com/office/2006/metadata/properties" ma:root="true" ma:fieldsID="b5af949e798eacd143370f071173c983" ns2:_="" ns3:_="">
    <xsd:import namespace="476ae510-c4e3-41ed-8f6f-9e7d4062bc81"/>
    <xsd:import namespace="42c47e08-a85d-4da5-b80b-183db2af30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ae510-c4e3-41ed-8f6f-9e7d4062bc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07cdbf-414a-4b19-853a-18b7314004f8}" ma:internalName="TaxCatchAll" ma:showField="CatchAllData" ma:web="476ae510-c4e3-41ed-8f6f-9e7d4062b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c47e08-a85d-4da5-b80b-183db2af30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7CEA16-7FE5-4BB2-B126-5DDBA9E5CE8E}">
  <ds:schemaRefs>
    <ds:schemaRef ds:uri="http://schemas.microsoft.com/sharepoint/v3/contenttype/forms"/>
  </ds:schemaRefs>
</ds:datastoreItem>
</file>

<file path=customXml/itemProps2.xml><?xml version="1.0" encoding="utf-8"?>
<ds:datastoreItem xmlns:ds="http://schemas.openxmlformats.org/officeDocument/2006/customXml" ds:itemID="{FD9CA104-B1DB-4D33-8EFD-905F012B1BE7}">
  <ds:schemaRefs>
    <ds:schemaRef ds:uri="http://schemas.microsoft.com/office/2006/metadata/properties"/>
    <ds:schemaRef ds:uri="http://schemas.microsoft.com/office/infopath/2007/PartnerControls"/>
    <ds:schemaRef ds:uri="476ae510-c4e3-41ed-8f6f-9e7d4062bc81"/>
    <ds:schemaRef ds:uri="42c47e08-a85d-4da5-b80b-183db2af3069"/>
  </ds:schemaRefs>
</ds:datastoreItem>
</file>

<file path=customXml/itemProps3.xml><?xml version="1.0" encoding="utf-8"?>
<ds:datastoreItem xmlns:ds="http://schemas.openxmlformats.org/officeDocument/2006/customXml" ds:itemID="{E8EC2B9A-3380-4D14-8F5B-5AF8CFC4F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6ae510-c4e3-41ed-8f6f-9e7d4062bc81"/>
    <ds:schemaRef ds:uri="42c47e08-a85d-4da5-b80b-183db2af3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3009</Characters>
  <Application>Microsoft Office Word</Application>
  <DocSecurity>6</DocSecurity>
  <Lines>25</Lines>
  <Paragraphs>7</Paragraphs>
  <ScaleCrop>false</ScaleCrop>
  <Company>Uni</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cp:lastModifiedBy>Milne, Sarah</cp:lastModifiedBy>
  <cp:revision>2</cp:revision>
  <dcterms:created xsi:type="dcterms:W3CDTF">2026-01-09T10:22:00Z</dcterms:created>
  <dcterms:modified xsi:type="dcterms:W3CDTF">2026-01-09T10:22:00Z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0x01010099D2284434C3614B99157FAB079AEF14</vt:lpwstr>
  </property>
  <property fmtid="{D5CDD505-2E9C-101B-9397-08002B2CF9AE}" pid="3" name="MediaServiceImageTags">
    <vt:lpwstr/>
  </property>
</Properties>
</file>