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8DA6" w14:textId="7B543685" w:rsidR="009F6849" w:rsidRPr="003B208D" w:rsidRDefault="00FE2875" w:rsidP="002D5175">
      <w:pPr>
        <w:jc w:val="center"/>
        <w:rPr>
          <w:rFonts w:asciiTheme="minorHAnsi" w:hAnsiTheme="minorHAnsi" w:cs="Calibri"/>
          <w:b/>
          <w:bCs/>
          <w:sz w:val="22"/>
        </w:rPr>
      </w:pPr>
      <w:r w:rsidRPr="003B208D">
        <w:rPr>
          <w:rFonts w:asciiTheme="minorHAnsi" w:hAnsiTheme="minorHAnsi" w:cs="Calibri"/>
          <w:b/>
          <w:bCs/>
          <w:sz w:val="22"/>
        </w:rPr>
        <w:t>Job Description</w:t>
      </w:r>
    </w:p>
    <w:p w14:paraId="12FA8E29" w14:textId="77777777" w:rsidR="009F6849" w:rsidRPr="003B208D" w:rsidRDefault="009F6849" w:rsidP="002D5175">
      <w:pPr>
        <w:rPr>
          <w:rFonts w:asciiTheme="minorHAnsi" w:hAnsiTheme="minorHAnsi" w:cs="Calibri"/>
          <w:b/>
          <w:bCs/>
          <w:sz w:val="22"/>
        </w:rPr>
      </w:pPr>
    </w:p>
    <w:p w14:paraId="7817D23B" w14:textId="742B74D7" w:rsidR="00EF0E6F" w:rsidRPr="003B208D" w:rsidRDefault="00326D9A" w:rsidP="002D5175">
      <w:pPr>
        <w:rPr>
          <w:rFonts w:asciiTheme="minorHAnsi" w:hAnsiTheme="minorHAnsi" w:cs="Calibri"/>
          <w:b/>
          <w:bCs/>
          <w:sz w:val="22"/>
        </w:rPr>
      </w:pPr>
      <w:r w:rsidRPr="003B208D">
        <w:rPr>
          <w:rFonts w:asciiTheme="minorHAnsi" w:hAnsiTheme="minorHAnsi" w:cs="Calibri"/>
          <w:b/>
          <w:bCs/>
          <w:sz w:val="22"/>
        </w:rPr>
        <w:t xml:space="preserve">Job </w:t>
      </w:r>
      <w:r w:rsidR="000C582E" w:rsidRPr="003B208D">
        <w:rPr>
          <w:rFonts w:asciiTheme="minorHAnsi" w:hAnsiTheme="minorHAnsi" w:cs="Calibri"/>
          <w:b/>
          <w:bCs/>
          <w:sz w:val="22"/>
        </w:rPr>
        <w:t>t</w:t>
      </w:r>
      <w:r w:rsidRPr="003B208D">
        <w:rPr>
          <w:rFonts w:asciiTheme="minorHAnsi" w:hAnsiTheme="minorHAnsi" w:cs="Calibri"/>
          <w:b/>
          <w:bCs/>
          <w:sz w:val="22"/>
        </w:rPr>
        <w:t xml:space="preserve">itle: </w:t>
      </w:r>
      <w:r w:rsidR="00555991" w:rsidRPr="003B208D">
        <w:rPr>
          <w:rFonts w:asciiTheme="minorHAnsi" w:hAnsiTheme="minorHAnsi" w:cs="Calibri"/>
          <w:sz w:val="22"/>
        </w:rPr>
        <w:t xml:space="preserve"> </w:t>
      </w:r>
      <w:r w:rsidR="006136B4">
        <w:rPr>
          <w:rFonts w:asciiTheme="minorHAnsi" w:hAnsiTheme="minorHAnsi" w:cs="Calibri"/>
          <w:sz w:val="22"/>
        </w:rPr>
        <w:t>Pro-Vice-Chancellor (Education)</w:t>
      </w:r>
    </w:p>
    <w:p w14:paraId="02BF28E9" w14:textId="12427011" w:rsidR="00FE2875" w:rsidRPr="003B208D" w:rsidRDefault="007C43BE" w:rsidP="002D5175">
      <w:pPr>
        <w:rPr>
          <w:rFonts w:asciiTheme="minorHAnsi" w:hAnsiTheme="minorHAnsi" w:cs="Calibri"/>
          <w:b/>
          <w:bCs/>
          <w:sz w:val="22"/>
        </w:rPr>
      </w:pPr>
      <w:r w:rsidRPr="003B208D">
        <w:rPr>
          <w:rFonts w:asciiTheme="minorHAnsi" w:hAnsiTheme="minorHAnsi" w:cs="Calibri"/>
          <w:b/>
          <w:bCs/>
          <w:sz w:val="22"/>
        </w:rPr>
        <w:t xml:space="preserve">Salary </w:t>
      </w:r>
      <w:r w:rsidR="000C582E" w:rsidRPr="003B208D">
        <w:rPr>
          <w:rFonts w:asciiTheme="minorHAnsi" w:hAnsiTheme="minorHAnsi" w:cs="Calibri"/>
          <w:b/>
          <w:bCs/>
          <w:sz w:val="22"/>
        </w:rPr>
        <w:t>r</w:t>
      </w:r>
      <w:r w:rsidRPr="003B208D">
        <w:rPr>
          <w:rFonts w:asciiTheme="minorHAnsi" w:hAnsiTheme="minorHAnsi" w:cs="Calibri"/>
          <w:b/>
          <w:bCs/>
          <w:sz w:val="22"/>
        </w:rPr>
        <w:t xml:space="preserve">ange and </w:t>
      </w:r>
      <w:r w:rsidR="000C582E" w:rsidRPr="003B208D">
        <w:rPr>
          <w:rFonts w:asciiTheme="minorHAnsi" w:hAnsiTheme="minorHAnsi" w:cs="Calibri"/>
          <w:b/>
          <w:bCs/>
          <w:sz w:val="22"/>
        </w:rPr>
        <w:t>c</w:t>
      </w:r>
      <w:r w:rsidRPr="003B208D">
        <w:rPr>
          <w:rFonts w:asciiTheme="minorHAnsi" w:hAnsiTheme="minorHAnsi" w:cs="Calibri"/>
          <w:b/>
          <w:bCs/>
          <w:sz w:val="22"/>
        </w:rPr>
        <w:t>onditions</w:t>
      </w:r>
      <w:r w:rsidR="4F28255A" w:rsidRPr="003B208D">
        <w:rPr>
          <w:rFonts w:asciiTheme="minorHAnsi" w:hAnsiTheme="minorHAnsi" w:cs="Calibri"/>
          <w:b/>
          <w:bCs/>
          <w:sz w:val="22"/>
        </w:rPr>
        <w:t>:</w:t>
      </w:r>
      <w:r w:rsidR="008F2DB3" w:rsidRPr="003B208D">
        <w:rPr>
          <w:rFonts w:asciiTheme="minorHAnsi" w:hAnsiTheme="minorHAnsi" w:cs="Calibri"/>
          <w:b/>
          <w:bCs/>
          <w:sz w:val="22"/>
        </w:rPr>
        <w:t xml:space="preserve"> </w:t>
      </w:r>
      <w:r w:rsidR="00C2241F" w:rsidRPr="003B208D">
        <w:rPr>
          <w:rFonts w:asciiTheme="minorHAnsi" w:hAnsiTheme="minorHAnsi" w:cs="Calibri"/>
          <w:sz w:val="22"/>
        </w:rPr>
        <w:t xml:space="preserve">Senior Salary 1 </w:t>
      </w:r>
      <w:r w:rsidR="002D5175">
        <w:rPr>
          <w:rFonts w:asciiTheme="minorHAnsi" w:hAnsiTheme="minorHAnsi" w:cs="Calibri"/>
          <w:sz w:val="22"/>
        </w:rPr>
        <w:t>(</w:t>
      </w:r>
      <w:r w:rsidR="00C2241F" w:rsidRPr="003B208D">
        <w:rPr>
          <w:rFonts w:asciiTheme="minorHAnsi" w:hAnsiTheme="minorHAnsi" w:cs="Calibri"/>
          <w:sz w:val="22"/>
        </w:rPr>
        <w:t>Professoriat</w:t>
      </w:r>
      <w:r w:rsidR="002D5175">
        <w:rPr>
          <w:rFonts w:asciiTheme="minorHAnsi" w:hAnsiTheme="minorHAnsi" w:cs="Calibri"/>
          <w:sz w:val="22"/>
        </w:rPr>
        <w:t>)</w:t>
      </w:r>
    </w:p>
    <w:p w14:paraId="28DF64F7" w14:textId="4E6BA7ED" w:rsidR="00326D9A" w:rsidRDefault="00826767" w:rsidP="002D5175">
      <w:pPr>
        <w:rPr>
          <w:rFonts w:asciiTheme="minorHAnsi" w:hAnsiTheme="minorHAnsi" w:cs="Calibri"/>
          <w:sz w:val="22"/>
        </w:rPr>
      </w:pPr>
      <w:r w:rsidRPr="003B208D">
        <w:rPr>
          <w:rFonts w:asciiTheme="minorHAnsi" w:hAnsiTheme="minorHAnsi" w:cs="Calibri"/>
          <w:b/>
          <w:bCs/>
          <w:sz w:val="22"/>
        </w:rPr>
        <w:t>D</w:t>
      </w:r>
      <w:r w:rsidR="00326D9A" w:rsidRPr="003B208D">
        <w:rPr>
          <w:rFonts w:asciiTheme="minorHAnsi" w:hAnsiTheme="minorHAnsi" w:cs="Calibri"/>
          <w:b/>
          <w:bCs/>
          <w:sz w:val="22"/>
        </w:rPr>
        <w:t>epartment/Division</w:t>
      </w:r>
      <w:r w:rsidR="004C1127" w:rsidRPr="003B208D">
        <w:rPr>
          <w:rFonts w:asciiTheme="minorHAnsi" w:hAnsiTheme="minorHAnsi" w:cs="Calibri"/>
          <w:b/>
          <w:bCs/>
          <w:sz w:val="22"/>
        </w:rPr>
        <w:t xml:space="preserve">: </w:t>
      </w:r>
      <w:r w:rsidR="008B5B2C" w:rsidRPr="003B208D">
        <w:rPr>
          <w:rFonts w:asciiTheme="minorHAnsi" w:hAnsiTheme="minorHAnsi" w:cs="Calibri"/>
          <w:sz w:val="22"/>
        </w:rPr>
        <w:t>Vice-Chancellor’s Office</w:t>
      </w:r>
    </w:p>
    <w:p w14:paraId="5F7F5BA2" w14:textId="49488814" w:rsidR="007C4BF4" w:rsidRDefault="00584ED3" w:rsidP="00981F78">
      <w:pPr>
        <w:rPr>
          <w:rFonts w:asciiTheme="minorHAnsi" w:hAnsiTheme="minorHAnsi" w:cs="Calibri"/>
          <w:sz w:val="22"/>
        </w:rPr>
      </w:pPr>
      <w:r w:rsidRPr="00EC5706">
        <w:rPr>
          <w:rFonts w:asciiTheme="minorHAnsi" w:hAnsiTheme="minorHAnsi" w:cs="Calibri"/>
          <w:b/>
          <w:bCs/>
          <w:sz w:val="22"/>
        </w:rPr>
        <w:t>Term of Office</w:t>
      </w:r>
      <w:r w:rsidR="00D12E7D" w:rsidRPr="00EC5706">
        <w:rPr>
          <w:rFonts w:asciiTheme="minorHAnsi" w:hAnsiTheme="minorHAnsi" w:cs="Calibri"/>
          <w:b/>
          <w:bCs/>
          <w:sz w:val="22"/>
        </w:rPr>
        <w:t>:</w:t>
      </w:r>
      <w:r w:rsidRPr="00EC5706">
        <w:rPr>
          <w:rFonts w:asciiTheme="minorHAnsi" w:hAnsiTheme="minorHAnsi" w:cs="Calibri"/>
          <w:sz w:val="22"/>
        </w:rPr>
        <w:t xml:space="preserve"> </w:t>
      </w:r>
      <w:r w:rsidR="00981F78" w:rsidRPr="00EC5706">
        <w:rPr>
          <w:rFonts w:asciiTheme="minorHAnsi" w:hAnsiTheme="minorHAnsi" w:cs="Calibri"/>
          <w:sz w:val="22"/>
        </w:rPr>
        <w:t>Four years in the first instance with the possibility for renewal for a further term</w:t>
      </w:r>
      <w:r w:rsidR="00567569" w:rsidRPr="00EC5706">
        <w:rPr>
          <w:rFonts w:asciiTheme="minorHAnsi" w:hAnsiTheme="minorHAnsi" w:cs="Calibri"/>
          <w:sz w:val="22"/>
        </w:rPr>
        <w:t xml:space="preserve"> </w:t>
      </w:r>
      <w:r w:rsidR="00A4799D" w:rsidRPr="00EC5706">
        <w:rPr>
          <w:rFonts w:asciiTheme="minorHAnsi" w:hAnsiTheme="minorHAnsi" w:cs="Calibri"/>
          <w:sz w:val="22"/>
        </w:rPr>
        <w:t>subject to approval by the Vice-Chancellor, Senate and Council.</w:t>
      </w:r>
      <w:r w:rsidR="00567569" w:rsidRPr="00EC5706">
        <w:rPr>
          <w:rFonts w:asciiTheme="minorHAnsi" w:hAnsiTheme="minorHAnsi" w:cs="Calibri"/>
          <w:sz w:val="22"/>
        </w:rPr>
        <w:t xml:space="preserve"> This post would overlay a substantive appointment in an appropriate academic department.</w:t>
      </w:r>
    </w:p>
    <w:p w14:paraId="1F9CE14F" w14:textId="6A4E0E4C" w:rsidR="006177C7" w:rsidRPr="006177C7" w:rsidRDefault="006177C7" w:rsidP="006177C7">
      <w:pPr>
        <w:rPr>
          <w:rFonts w:asciiTheme="minorHAnsi" w:hAnsiTheme="minorHAnsi" w:cs="Calibri"/>
          <w:sz w:val="22"/>
        </w:rPr>
      </w:pPr>
      <w:r w:rsidRPr="006177C7">
        <w:rPr>
          <w:rFonts w:asciiTheme="minorHAnsi" w:hAnsiTheme="minorHAnsi" w:cs="Calibri"/>
          <w:b/>
          <w:bCs/>
          <w:sz w:val="22"/>
        </w:rPr>
        <w:t>Directly responsible to:</w:t>
      </w:r>
      <w:r>
        <w:rPr>
          <w:rFonts w:asciiTheme="minorHAnsi" w:hAnsiTheme="minorHAnsi" w:cs="Calibri"/>
          <w:b/>
          <w:bCs/>
          <w:sz w:val="22"/>
        </w:rPr>
        <w:t xml:space="preserve"> </w:t>
      </w:r>
      <w:r w:rsidRPr="006177C7">
        <w:rPr>
          <w:rFonts w:asciiTheme="minorHAnsi" w:hAnsiTheme="minorHAnsi" w:cs="Calibri"/>
          <w:sz w:val="22"/>
        </w:rPr>
        <w:t>Vice-Chancellor</w:t>
      </w:r>
    </w:p>
    <w:p w14:paraId="607C4693" w14:textId="680F2225" w:rsidR="006177C7" w:rsidRPr="006177C7" w:rsidRDefault="006177C7" w:rsidP="3738080A">
      <w:pPr>
        <w:rPr>
          <w:rFonts w:asciiTheme="minorHAnsi" w:hAnsiTheme="minorHAnsi" w:cs="Calibri"/>
          <w:sz w:val="22"/>
        </w:rPr>
      </w:pPr>
      <w:r w:rsidRPr="3738080A">
        <w:rPr>
          <w:rFonts w:asciiTheme="minorHAnsi" w:hAnsiTheme="minorHAnsi" w:cs="Calibri"/>
          <w:b/>
          <w:bCs/>
          <w:sz w:val="22"/>
        </w:rPr>
        <w:t>Supervisory responsibility for</w:t>
      </w:r>
      <w:r w:rsidRPr="3738080A">
        <w:rPr>
          <w:rFonts w:asciiTheme="minorHAnsi" w:hAnsiTheme="minorHAnsi" w:cs="Calibri"/>
          <w:sz w:val="22"/>
        </w:rPr>
        <w:t xml:space="preserve">: University </w:t>
      </w:r>
      <w:r w:rsidR="2CDEE03F" w:rsidRPr="3738080A">
        <w:rPr>
          <w:rFonts w:asciiTheme="minorHAnsi" w:hAnsiTheme="minorHAnsi" w:cs="Calibri"/>
          <w:sz w:val="22"/>
        </w:rPr>
        <w:t>Academic Dean</w:t>
      </w:r>
    </w:p>
    <w:p w14:paraId="1AAC5C0F" w14:textId="77777777" w:rsidR="006177C7" w:rsidRPr="00BA70F1" w:rsidRDefault="006177C7" w:rsidP="006177C7">
      <w:pPr>
        <w:rPr>
          <w:rFonts w:asciiTheme="minorHAnsi" w:hAnsiTheme="minorHAnsi" w:cs="Calibri"/>
          <w:b/>
          <w:bCs/>
          <w:sz w:val="22"/>
        </w:rPr>
      </w:pPr>
      <w:r w:rsidRPr="00BA70F1">
        <w:rPr>
          <w:rFonts w:asciiTheme="minorHAnsi" w:hAnsiTheme="minorHAnsi" w:cs="Calibri"/>
          <w:b/>
          <w:bCs/>
          <w:sz w:val="22"/>
        </w:rPr>
        <w:t>Other contacts</w:t>
      </w:r>
    </w:p>
    <w:p w14:paraId="23B69751" w14:textId="77777777" w:rsidR="00BA70F1" w:rsidRDefault="00BA70F1" w:rsidP="006177C7">
      <w:pPr>
        <w:rPr>
          <w:rFonts w:asciiTheme="minorHAnsi" w:hAnsiTheme="minorHAnsi" w:cs="Calibri"/>
          <w:b/>
          <w:bCs/>
          <w:sz w:val="22"/>
        </w:rPr>
      </w:pPr>
    </w:p>
    <w:p w14:paraId="6586CA7B" w14:textId="4A9A7CE7" w:rsidR="006177C7" w:rsidRPr="006177C7" w:rsidRDefault="006177C7" w:rsidP="006177C7">
      <w:pPr>
        <w:rPr>
          <w:rFonts w:asciiTheme="minorHAnsi" w:hAnsiTheme="minorHAnsi" w:cs="Calibri"/>
          <w:sz w:val="22"/>
        </w:rPr>
      </w:pPr>
      <w:r w:rsidRPr="009A7D21">
        <w:rPr>
          <w:rFonts w:asciiTheme="minorHAnsi" w:hAnsiTheme="minorHAnsi" w:cs="Calibri"/>
          <w:b/>
          <w:bCs/>
          <w:sz w:val="22"/>
        </w:rPr>
        <w:t>Internal:</w:t>
      </w:r>
      <w:r w:rsidR="009A7D21" w:rsidRPr="009A7D21">
        <w:rPr>
          <w:rFonts w:asciiTheme="minorHAnsi" w:hAnsiTheme="minorHAnsi" w:cs="Calibri"/>
          <w:b/>
          <w:bCs/>
          <w:sz w:val="22"/>
        </w:rPr>
        <w:t xml:space="preserve"> </w:t>
      </w:r>
      <w:r w:rsidRPr="006177C7">
        <w:rPr>
          <w:rFonts w:asciiTheme="minorHAnsi" w:hAnsiTheme="minorHAnsi" w:cs="Calibri"/>
          <w:sz w:val="22"/>
        </w:rPr>
        <w:t>The University executive team members, Council and Senate, Deputy Vice-Chancellor, Registrar, Secretary and Chief Operating Officer, Chief Financial Officer, senior members of People and Organisational Effectiveness, Student Education Services, Careers</w:t>
      </w:r>
      <w:r w:rsidR="00C7403C">
        <w:rPr>
          <w:rFonts w:asciiTheme="minorHAnsi" w:hAnsiTheme="minorHAnsi" w:cs="Calibri"/>
          <w:sz w:val="22"/>
        </w:rPr>
        <w:t xml:space="preserve"> and Employability</w:t>
      </w:r>
      <w:r w:rsidRPr="006177C7">
        <w:rPr>
          <w:rFonts w:asciiTheme="minorHAnsi" w:hAnsiTheme="minorHAnsi" w:cs="Calibri"/>
          <w:sz w:val="22"/>
        </w:rPr>
        <w:t>, thematic PVCs, Faculty PVCs, and Heads of Department/School/Division and Deputy and Associate Deans.</w:t>
      </w:r>
    </w:p>
    <w:p w14:paraId="7F12CE7C" w14:textId="77777777" w:rsidR="006177C7" w:rsidRPr="006177C7" w:rsidRDefault="006177C7" w:rsidP="006177C7">
      <w:pPr>
        <w:rPr>
          <w:rFonts w:asciiTheme="minorHAnsi" w:hAnsiTheme="minorHAnsi" w:cs="Calibri"/>
          <w:sz w:val="22"/>
        </w:rPr>
      </w:pPr>
    </w:p>
    <w:p w14:paraId="7F61E9C0" w14:textId="13E54475" w:rsidR="006177C7" w:rsidRPr="006177C7" w:rsidRDefault="006177C7" w:rsidP="006177C7">
      <w:pPr>
        <w:rPr>
          <w:rFonts w:asciiTheme="minorHAnsi" w:hAnsiTheme="minorHAnsi" w:cs="Calibri"/>
          <w:sz w:val="22"/>
        </w:rPr>
      </w:pPr>
      <w:r w:rsidRPr="009A7D21">
        <w:rPr>
          <w:rFonts w:asciiTheme="minorHAnsi" w:hAnsiTheme="minorHAnsi" w:cs="Calibri"/>
          <w:b/>
          <w:bCs/>
          <w:sz w:val="22"/>
        </w:rPr>
        <w:t xml:space="preserve">External: </w:t>
      </w:r>
      <w:r w:rsidR="009A7D21">
        <w:rPr>
          <w:rFonts w:asciiTheme="minorHAnsi" w:hAnsiTheme="minorHAnsi" w:cs="Calibri"/>
          <w:b/>
          <w:bCs/>
          <w:sz w:val="22"/>
        </w:rPr>
        <w:t xml:space="preserve"> </w:t>
      </w:r>
      <w:r w:rsidRPr="006177C7">
        <w:rPr>
          <w:rFonts w:asciiTheme="minorHAnsi" w:hAnsiTheme="minorHAnsi" w:cs="Calibri"/>
          <w:sz w:val="22"/>
        </w:rPr>
        <w:t>Pro-Vice-Chancellors Education and equivalent of other universities, OfS, QAA, UA92 Board and UA92 colleagues, Further Education Colleges (particularly those where Lancaster University has strategic validation arrangements in place), regional partners, employers of our graduates, international partners (particularly those involved in the delivery of education within our international campuses/partnerships), Wesley Group PVC Education network, UUK.</w:t>
      </w:r>
    </w:p>
    <w:p w14:paraId="66C77BBB" w14:textId="77777777" w:rsidR="00A47726" w:rsidRDefault="00A47726" w:rsidP="00981F78">
      <w:pPr>
        <w:rPr>
          <w:rFonts w:asciiTheme="minorHAnsi" w:hAnsiTheme="minorHAnsi" w:cs="Calibri"/>
          <w:sz w:val="22"/>
        </w:rPr>
      </w:pPr>
    </w:p>
    <w:p w14:paraId="06EE47FE" w14:textId="62E70D68" w:rsidR="00F95824" w:rsidRPr="003B208D" w:rsidRDefault="008E569B" w:rsidP="002D5175">
      <w:pPr>
        <w:rPr>
          <w:rFonts w:asciiTheme="minorHAnsi" w:eastAsia="Times New Roman" w:hAnsiTheme="minorHAnsi" w:cs="Times New Roman"/>
          <w:b/>
          <w:kern w:val="0"/>
          <w:sz w:val="22"/>
          <w14:ligatures w14:val="none"/>
        </w:rPr>
      </w:pPr>
      <w:r w:rsidRPr="003B208D">
        <w:rPr>
          <w:rFonts w:asciiTheme="minorHAnsi" w:hAnsiTheme="minorHAnsi" w:cs="Calibri"/>
          <w:b/>
          <w:bCs/>
          <w:sz w:val="22"/>
        </w:rPr>
        <w:t xml:space="preserve">About </w:t>
      </w:r>
      <w:r w:rsidR="00AF6F26" w:rsidRPr="003B208D">
        <w:rPr>
          <w:rFonts w:asciiTheme="minorHAnsi" w:hAnsiTheme="minorHAnsi" w:cs="Calibri"/>
          <w:b/>
          <w:bCs/>
          <w:sz w:val="22"/>
        </w:rPr>
        <w:t>t</w:t>
      </w:r>
      <w:r w:rsidRPr="003B208D">
        <w:rPr>
          <w:rFonts w:asciiTheme="minorHAnsi" w:hAnsiTheme="minorHAnsi" w:cs="Calibri"/>
          <w:b/>
          <w:bCs/>
          <w:sz w:val="22"/>
        </w:rPr>
        <w:t xml:space="preserve">he </w:t>
      </w:r>
      <w:r w:rsidR="008B5B2C" w:rsidRPr="003B208D">
        <w:rPr>
          <w:rFonts w:asciiTheme="minorHAnsi" w:hAnsiTheme="minorHAnsi" w:cs="Calibri"/>
          <w:b/>
          <w:bCs/>
          <w:sz w:val="22"/>
        </w:rPr>
        <w:t>Vice-Chancellor’s Office</w:t>
      </w:r>
      <w:r w:rsidR="00F95824" w:rsidRPr="003B208D">
        <w:rPr>
          <w:rFonts w:asciiTheme="minorHAnsi" w:eastAsia="Times New Roman" w:hAnsiTheme="minorHAnsi" w:cs="Times New Roman"/>
          <w:b/>
          <w:kern w:val="0"/>
          <w:sz w:val="22"/>
          <w14:ligatures w14:val="none"/>
        </w:rPr>
        <w:t xml:space="preserve"> </w:t>
      </w:r>
    </w:p>
    <w:p w14:paraId="4AD99CF2" w14:textId="77777777" w:rsidR="00822BED" w:rsidRPr="00822BED" w:rsidRDefault="00822BED" w:rsidP="002D5175">
      <w:pPr>
        <w:rPr>
          <w:rFonts w:asciiTheme="minorHAnsi" w:hAnsiTheme="minorHAnsi" w:cs="Calibri"/>
          <w:b/>
          <w:bCs/>
          <w:sz w:val="22"/>
        </w:rPr>
      </w:pPr>
      <w:r w:rsidRPr="00822BED">
        <w:rPr>
          <w:rFonts w:asciiTheme="minorHAnsi" w:hAnsiTheme="minorHAnsi" w:cs="Calibri"/>
          <w:b/>
          <w:bCs/>
          <w:sz w:val="22"/>
        </w:rPr>
        <w:t>Leadership context</w:t>
      </w:r>
    </w:p>
    <w:p w14:paraId="1966D2D2" w14:textId="14410FD4" w:rsidR="00822BED" w:rsidRPr="003B208D" w:rsidRDefault="00822BED" w:rsidP="002D5175">
      <w:pPr>
        <w:rPr>
          <w:rFonts w:asciiTheme="minorHAnsi" w:hAnsiTheme="minorHAnsi" w:cs="Calibri"/>
          <w:sz w:val="22"/>
        </w:rPr>
      </w:pPr>
      <w:r w:rsidRPr="00822BED">
        <w:rPr>
          <w:rFonts w:asciiTheme="minorHAnsi" w:hAnsiTheme="minorHAnsi" w:cs="Calibri"/>
          <w:sz w:val="22"/>
        </w:rPr>
        <w:t>This appointment takes place at an important moment in the University’s development. Lancaster University continues to evolve in response to a rapidly changing higher education environment</w:t>
      </w:r>
      <w:r w:rsidR="00353F03">
        <w:rPr>
          <w:rFonts w:asciiTheme="minorHAnsi" w:hAnsiTheme="minorHAnsi" w:cs="Calibri"/>
          <w:sz w:val="22"/>
        </w:rPr>
        <w:t>.</w:t>
      </w:r>
    </w:p>
    <w:p w14:paraId="34459D50" w14:textId="77777777" w:rsidR="00822BED" w:rsidRPr="00822BED" w:rsidRDefault="00822BED" w:rsidP="002D5175">
      <w:pPr>
        <w:rPr>
          <w:rFonts w:asciiTheme="minorHAnsi" w:hAnsiTheme="minorHAnsi" w:cs="Calibri"/>
          <w:sz w:val="22"/>
        </w:rPr>
      </w:pPr>
    </w:p>
    <w:p w14:paraId="18B29324" w14:textId="77777777" w:rsidR="00822BED" w:rsidRPr="00822BED" w:rsidRDefault="00822BED" w:rsidP="002D5175">
      <w:pPr>
        <w:rPr>
          <w:rFonts w:asciiTheme="minorHAnsi" w:hAnsiTheme="minorHAnsi" w:cs="Calibri"/>
          <w:sz w:val="22"/>
        </w:rPr>
      </w:pPr>
      <w:r w:rsidRPr="00822BED">
        <w:rPr>
          <w:rFonts w:asciiTheme="minorHAnsi" w:hAnsiTheme="minorHAnsi" w:cs="Calibri"/>
          <w:sz w:val="22"/>
        </w:rPr>
        <w:t>Across the sector, universities navigate significant change. Successive governments introduce policies aimed at reducing international student numbers in the UK, public funding for research becomes increasingly targeted towards national priorities, and competition between institutions intensifies. At the same time, regulatory requirements grow more complex, and the wider geopolitical landscape continues to shape global partnerships, research collaboration and student mobility.</w:t>
      </w:r>
    </w:p>
    <w:p w14:paraId="1462E43C" w14:textId="77777777" w:rsidR="00822BED" w:rsidRPr="003B208D" w:rsidRDefault="00822BED" w:rsidP="002D5175">
      <w:pPr>
        <w:rPr>
          <w:rFonts w:asciiTheme="minorHAnsi" w:hAnsiTheme="minorHAnsi" w:cs="Calibri"/>
          <w:sz w:val="22"/>
        </w:rPr>
      </w:pPr>
    </w:p>
    <w:p w14:paraId="0B1177EB" w14:textId="677526EB" w:rsidR="00822BED" w:rsidRPr="00822BED" w:rsidRDefault="00822BED" w:rsidP="002D5175">
      <w:pPr>
        <w:rPr>
          <w:rFonts w:asciiTheme="minorHAnsi" w:hAnsiTheme="minorHAnsi" w:cs="Calibri"/>
          <w:sz w:val="22"/>
        </w:rPr>
      </w:pPr>
      <w:r w:rsidRPr="00822BED">
        <w:rPr>
          <w:rFonts w:asciiTheme="minorHAnsi" w:hAnsiTheme="minorHAnsi" w:cs="Calibri"/>
          <w:sz w:val="22"/>
        </w:rPr>
        <w:t>The Pro-Vice-Chancellor (Education) plays a vital role in this context. The role requires an individual who combines strategic thinking with practical delivery, who works constructively with colleagues through periods of change, and who is committed to sustaining a strong, inclusive and high-quality academic experience for all students.</w:t>
      </w:r>
    </w:p>
    <w:p w14:paraId="49F862F2" w14:textId="77777777" w:rsidR="00822BED" w:rsidRPr="003B208D" w:rsidRDefault="00822BED" w:rsidP="002D5175">
      <w:pPr>
        <w:rPr>
          <w:rFonts w:asciiTheme="minorHAnsi" w:hAnsiTheme="minorHAnsi" w:cs="Calibri"/>
          <w:sz w:val="22"/>
        </w:rPr>
      </w:pPr>
    </w:p>
    <w:p w14:paraId="3832185C" w14:textId="01CEC386" w:rsidR="00822BED" w:rsidRPr="00822BED" w:rsidRDefault="00822BED" w:rsidP="002D5175">
      <w:pPr>
        <w:rPr>
          <w:rFonts w:asciiTheme="minorHAnsi" w:hAnsiTheme="minorHAnsi" w:cs="Calibri"/>
          <w:sz w:val="22"/>
        </w:rPr>
      </w:pPr>
      <w:r w:rsidRPr="00822BED">
        <w:rPr>
          <w:rFonts w:asciiTheme="minorHAnsi" w:hAnsiTheme="minorHAnsi" w:cs="Calibri"/>
          <w:sz w:val="22"/>
        </w:rPr>
        <w:t xml:space="preserve">Working closely with academic and Professional Services teams, as well as with members of the senior leadership team, the PVC (Education) helps to advance the University’s academic mission, shaping and delivering </w:t>
      </w:r>
      <w:r w:rsidR="00807B25">
        <w:rPr>
          <w:rFonts w:asciiTheme="minorHAnsi" w:hAnsiTheme="minorHAnsi" w:cs="Calibri"/>
          <w:sz w:val="22"/>
        </w:rPr>
        <w:t>our</w:t>
      </w:r>
      <w:r w:rsidRPr="00822BED">
        <w:rPr>
          <w:rFonts w:asciiTheme="minorHAnsi" w:hAnsiTheme="minorHAnsi" w:cs="Calibri"/>
          <w:sz w:val="22"/>
        </w:rPr>
        <w:t xml:space="preserve"> educational priorities.</w:t>
      </w:r>
    </w:p>
    <w:p w14:paraId="74DD5EC8" w14:textId="774F246A" w:rsidR="00822BED" w:rsidRPr="00822BED" w:rsidRDefault="00822BED" w:rsidP="002D5175">
      <w:pPr>
        <w:rPr>
          <w:rFonts w:asciiTheme="minorHAnsi" w:hAnsiTheme="minorHAnsi" w:cs="Calibri"/>
          <w:b/>
          <w:bCs/>
          <w:sz w:val="22"/>
        </w:rPr>
      </w:pPr>
    </w:p>
    <w:p w14:paraId="6B8A04EE" w14:textId="77777777" w:rsidR="00822BED" w:rsidRPr="00822BED" w:rsidRDefault="00822BED" w:rsidP="002D5175">
      <w:pPr>
        <w:rPr>
          <w:rFonts w:asciiTheme="minorHAnsi" w:hAnsiTheme="minorHAnsi" w:cs="Calibri"/>
          <w:b/>
          <w:bCs/>
          <w:sz w:val="22"/>
        </w:rPr>
      </w:pPr>
      <w:r w:rsidRPr="00822BED">
        <w:rPr>
          <w:rFonts w:asciiTheme="minorHAnsi" w:hAnsiTheme="minorHAnsi" w:cs="Calibri"/>
          <w:b/>
          <w:bCs/>
          <w:sz w:val="22"/>
        </w:rPr>
        <w:t>Executive context</w:t>
      </w:r>
    </w:p>
    <w:p w14:paraId="3C5711DD" w14:textId="534FF100" w:rsidR="00A872A8" w:rsidRPr="003B208D" w:rsidRDefault="00052E97" w:rsidP="002D5175">
      <w:pPr>
        <w:rPr>
          <w:rFonts w:asciiTheme="minorHAnsi" w:hAnsiTheme="minorHAnsi" w:cs="Calibri"/>
          <w:sz w:val="22"/>
        </w:rPr>
      </w:pPr>
      <w:r w:rsidRPr="003B208D">
        <w:rPr>
          <w:rFonts w:asciiTheme="minorHAnsi" w:hAnsiTheme="minorHAnsi" w:cs="Calibri"/>
          <w:sz w:val="22"/>
        </w:rPr>
        <w:t>The University’s executive team comprises 11 members, including the Vice-Chancellor, Deputy Vice-Chancellor, Registrar, Secretary and Chief Operating Officer, and Chief Financial Officer, alongside a portfolio of Pro-Vice-Chancellors. These include dedicated leadership for Student Experience and Colleges, Research and Enterprise, Global (Digital, International and Sustainability), and Engagement, together with two Pro-Vice-Chancellors holding academic accountability across Arts, Humanities, Management and Social Sciences, and Health, Medicine, Science and Technology.</w:t>
      </w:r>
    </w:p>
    <w:p w14:paraId="139CDBD8" w14:textId="77777777" w:rsidR="00052E97" w:rsidRPr="001D12A0" w:rsidRDefault="00052E97" w:rsidP="002D5175">
      <w:pPr>
        <w:rPr>
          <w:rFonts w:asciiTheme="minorHAnsi" w:hAnsiTheme="minorHAnsi" w:cs="Calibri"/>
          <w:sz w:val="22"/>
        </w:rPr>
      </w:pPr>
    </w:p>
    <w:p w14:paraId="07C5CDF4" w14:textId="33F12D3B" w:rsidR="001D12A0" w:rsidRPr="001D12A0" w:rsidRDefault="001D12A0" w:rsidP="002D5175">
      <w:pPr>
        <w:rPr>
          <w:rFonts w:asciiTheme="minorHAnsi" w:hAnsiTheme="minorHAnsi" w:cs="Calibri"/>
          <w:sz w:val="22"/>
        </w:rPr>
      </w:pPr>
      <w:r w:rsidRPr="001D12A0">
        <w:rPr>
          <w:rFonts w:asciiTheme="minorHAnsi" w:hAnsiTheme="minorHAnsi" w:cs="Calibri"/>
          <w:sz w:val="22"/>
        </w:rPr>
        <w:t xml:space="preserve">Within this structure, the Pro-Vice-Chancellor (Education) holds a distinct and critical portfolio, working alongside </w:t>
      </w:r>
      <w:r w:rsidR="004076D1" w:rsidRPr="003B208D">
        <w:rPr>
          <w:rFonts w:asciiTheme="minorHAnsi" w:hAnsiTheme="minorHAnsi" w:cs="Calibri"/>
          <w:sz w:val="22"/>
        </w:rPr>
        <w:t>other</w:t>
      </w:r>
      <w:r w:rsidRPr="001D12A0">
        <w:rPr>
          <w:rFonts w:asciiTheme="minorHAnsi" w:hAnsiTheme="minorHAnsi" w:cs="Calibri"/>
          <w:sz w:val="22"/>
        </w:rPr>
        <w:t xml:space="preserve"> PVCs to ensure strong alignment between education, research, global engagement and the wider student experience.</w:t>
      </w:r>
    </w:p>
    <w:p w14:paraId="054D0A5B" w14:textId="77777777" w:rsidR="005D42E7" w:rsidRPr="003B208D" w:rsidRDefault="005D42E7" w:rsidP="002D5175">
      <w:pPr>
        <w:rPr>
          <w:rFonts w:asciiTheme="minorHAnsi" w:hAnsiTheme="minorHAnsi" w:cs="Calibri"/>
          <w:b/>
          <w:bCs/>
          <w:sz w:val="22"/>
        </w:rPr>
      </w:pPr>
    </w:p>
    <w:p w14:paraId="0A96C404" w14:textId="779E0C5C" w:rsidR="00F54379" w:rsidRPr="003B208D" w:rsidRDefault="00F54379" w:rsidP="002D5175">
      <w:pPr>
        <w:rPr>
          <w:rFonts w:asciiTheme="minorHAnsi" w:hAnsiTheme="minorHAnsi" w:cs="Calibri"/>
          <w:b/>
          <w:bCs/>
          <w:sz w:val="22"/>
        </w:rPr>
      </w:pPr>
      <w:r w:rsidRPr="003B208D">
        <w:rPr>
          <w:rFonts w:asciiTheme="minorHAnsi" w:hAnsiTheme="minorHAnsi" w:cs="Calibri"/>
          <w:b/>
          <w:bCs/>
          <w:sz w:val="22"/>
        </w:rPr>
        <w:t xml:space="preserve">Job </w:t>
      </w:r>
      <w:r w:rsidR="00AF6F26" w:rsidRPr="003B208D">
        <w:rPr>
          <w:rFonts w:asciiTheme="minorHAnsi" w:hAnsiTheme="minorHAnsi" w:cs="Calibri"/>
          <w:b/>
          <w:bCs/>
          <w:sz w:val="22"/>
        </w:rPr>
        <w:t>p</w:t>
      </w:r>
      <w:r w:rsidRPr="003B208D">
        <w:rPr>
          <w:rFonts w:asciiTheme="minorHAnsi" w:hAnsiTheme="minorHAnsi" w:cs="Calibri"/>
          <w:b/>
          <w:bCs/>
          <w:sz w:val="22"/>
        </w:rPr>
        <w:t>urpose</w:t>
      </w:r>
    </w:p>
    <w:p w14:paraId="7B873E8D" w14:textId="3680DB07" w:rsidR="007072DB" w:rsidRPr="003B208D" w:rsidRDefault="00836E65" w:rsidP="002D5175">
      <w:pPr>
        <w:rPr>
          <w:rFonts w:asciiTheme="minorHAnsi" w:eastAsia="Times New Roman" w:hAnsiTheme="minorHAnsi" w:cs="Times New Roman"/>
          <w:kern w:val="0"/>
          <w:sz w:val="22"/>
          <w:lang w:eastAsia="en-US"/>
          <w14:ligatures w14:val="none"/>
        </w:rPr>
      </w:pPr>
      <w:r w:rsidRPr="003B208D">
        <w:rPr>
          <w:rFonts w:asciiTheme="minorHAnsi" w:hAnsiTheme="minorHAnsi" w:cs="Calibri"/>
          <w:sz w:val="22"/>
        </w:rPr>
        <w:t>Th</w:t>
      </w:r>
      <w:r w:rsidR="007072DB" w:rsidRPr="007072DB">
        <w:rPr>
          <w:rFonts w:asciiTheme="minorHAnsi" w:eastAsia="Times New Roman" w:hAnsiTheme="minorHAnsi" w:cs="Times New Roman"/>
          <w:kern w:val="0"/>
          <w:sz w:val="22"/>
          <w:lang w:eastAsia="en-US"/>
          <w14:ligatures w14:val="none"/>
        </w:rPr>
        <w:t>e role of Pro-Vice-Chancellor (Education) provides strategic leadership for the University in the critical area spanning the education of our students. As a member of the University’s executive team, Senate, U</w:t>
      </w:r>
      <w:r w:rsidR="002510D9" w:rsidRPr="003B208D">
        <w:rPr>
          <w:rFonts w:asciiTheme="minorHAnsi" w:eastAsia="Times New Roman" w:hAnsiTheme="minorHAnsi" w:cs="Times New Roman"/>
          <w:kern w:val="0"/>
          <w:sz w:val="22"/>
          <w:lang w:eastAsia="en-US"/>
          <w14:ligatures w14:val="none"/>
        </w:rPr>
        <w:t xml:space="preserve">niversity </w:t>
      </w:r>
      <w:r w:rsidR="007072DB" w:rsidRPr="007072DB">
        <w:rPr>
          <w:rFonts w:asciiTheme="minorHAnsi" w:eastAsia="Times New Roman" w:hAnsiTheme="minorHAnsi" w:cs="Times New Roman"/>
          <w:kern w:val="0"/>
          <w:sz w:val="22"/>
          <w:lang w:eastAsia="en-US"/>
          <w14:ligatures w14:val="none"/>
        </w:rPr>
        <w:t>L</w:t>
      </w:r>
      <w:r w:rsidR="002510D9" w:rsidRPr="003B208D">
        <w:rPr>
          <w:rFonts w:asciiTheme="minorHAnsi" w:eastAsia="Times New Roman" w:hAnsiTheme="minorHAnsi" w:cs="Times New Roman"/>
          <w:kern w:val="0"/>
          <w:sz w:val="22"/>
          <w:lang w:eastAsia="en-US"/>
          <w14:ligatures w14:val="none"/>
        </w:rPr>
        <w:t xml:space="preserve">eadership </w:t>
      </w:r>
      <w:r w:rsidR="007072DB" w:rsidRPr="007072DB">
        <w:rPr>
          <w:rFonts w:asciiTheme="minorHAnsi" w:eastAsia="Times New Roman" w:hAnsiTheme="minorHAnsi" w:cs="Times New Roman"/>
          <w:kern w:val="0"/>
          <w:sz w:val="22"/>
          <w:lang w:eastAsia="en-US"/>
          <w14:ligatures w14:val="none"/>
        </w:rPr>
        <w:t>G</w:t>
      </w:r>
      <w:r w:rsidR="002510D9" w:rsidRPr="003B208D">
        <w:rPr>
          <w:rFonts w:asciiTheme="minorHAnsi" w:eastAsia="Times New Roman" w:hAnsiTheme="minorHAnsi" w:cs="Times New Roman"/>
          <w:kern w:val="0"/>
          <w:sz w:val="22"/>
          <w:lang w:eastAsia="en-US"/>
          <w14:ligatures w14:val="none"/>
        </w:rPr>
        <w:t>roup</w:t>
      </w:r>
      <w:r w:rsidR="007072DB" w:rsidRPr="007072DB">
        <w:rPr>
          <w:rFonts w:asciiTheme="minorHAnsi" w:eastAsia="Times New Roman" w:hAnsiTheme="minorHAnsi" w:cs="Times New Roman"/>
          <w:kern w:val="0"/>
          <w:sz w:val="22"/>
          <w:lang w:eastAsia="en-US"/>
          <w14:ligatures w14:val="none"/>
        </w:rPr>
        <w:t xml:space="preserve"> and other key committees, you will play a central role in the strategic leadership of the University, the implementation of the new University Strategy and in upholding and displaying the institution’s values.</w:t>
      </w:r>
    </w:p>
    <w:p w14:paraId="6A74509F" w14:textId="77777777" w:rsidR="00836E65" w:rsidRPr="007072DB" w:rsidRDefault="00836E65" w:rsidP="002D5175">
      <w:pPr>
        <w:rPr>
          <w:rFonts w:asciiTheme="minorHAnsi" w:hAnsiTheme="minorHAnsi" w:cs="Calibri"/>
          <w:b/>
          <w:bCs/>
          <w:sz w:val="22"/>
        </w:rPr>
      </w:pPr>
    </w:p>
    <w:p w14:paraId="0E779A04" w14:textId="51FB1832" w:rsidR="007072DB" w:rsidRPr="007072DB" w:rsidRDefault="007072DB" w:rsidP="002D5175">
      <w:pPr>
        <w:jc w:val="both"/>
        <w:rPr>
          <w:rFonts w:asciiTheme="minorHAnsi" w:eastAsia="Times New Roman" w:hAnsiTheme="minorHAnsi" w:cs="Calibri"/>
          <w:b/>
          <w:kern w:val="0"/>
          <w:sz w:val="22"/>
          <w14:ligatures w14:val="none"/>
        </w:rPr>
      </w:pPr>
      <w:r w:rsidRPr="007072DB">
        <w:rPr>
          <w:rFonts w:asciiTheme="minorHAnsi" w:eastAsia="Times New Roman" w:hAnsiTheme="minorHAnsi" w:cs="Calibri"/>
          <w:b/>
          <w:kern w:val="0"/>
          <w:sz w:val="22"/>
          <w14:ligatures w14:val="none"/>
        </w:rPr>
        <w:t>Key responsibilities and challenges</w:t>
      </w:r>
    </w:p>
    <w:p w14:paraId="78797006" w14:textId="3294902A" w:rsidR="007072DB" w:rsidRPr="007072DB" w:rsidRDefault="007072DB" w:rsidP="002D5175">
      <w:pPr>
        <w:jc w:val="both"/>
        <w:rPr>
          <w:rFonts w:asciiTheme="minorHAnsi" w:eastAsia="Times New Roman" w:hAnsiTheme="minorHAnsi" w:cs="Times New Roman"/>
          <w:kern w:val="0"/>
          <w:sz w:val="22"/>
          <w14:ligatures w14:val="none"/>
        </w:rPr>
      </w:pPr>
      <w:r w:rsidRPr="007072DB">
        <w:rPr>
          <w:rFonts w:asciiTheme="minorHAnsi" w:eastAsia="Times New Roman" w:hAnsiTheme="minorHAnsi" w:cs="Times New Roman"/>
          <w:kern w:val="0"/>
          <w:sz w:val="22"/>
          <w14:ligatures w14:val="none"/>
        </w:rPr>
        <w:t>To take ownership of developing and delivering the high-level strategy for education and aligning it with the overarching University Strategy, with a robust risk-management approach and with particular reference to the following</w:t>
      </w:r>
      <w:r w:rsidR="00973566" w:rsidRPr="003B208D">
        <w:rPr>
          <w:rFonts w:asciiTheme="minorHAnsi" w:eastAsia="Times New Roman" w:hAnsiTheme="minorHAnsi" w:cs="Times New Roman"/>
          <w:kern w:val="0"/>
          <w:sz w:val="22"/>
          <w14:ligatures w14:val="none"/>
        </w:rPr>
        <w:t>:</w:t>
      </w:r>
    </w:p>
    <w:p w14:paraId="65CB946F" w14:textId="77777777" w:rsidR="007072DB" w:rsidRPr="007072DB" w:rsidRDefault="007072DB" w:rsidP="002D5175">
      <w:pPr>
        <w:jc w:val="both"/>
        <w:rPr>
          <w:rFonts w:asciiTheme="minorHAnsi" w:eastAsia="Times New Roman" w:hAnsiTheme="minorHAnsi" w:cs="Calibri"/>
          <w:kern w:val="0"/>
          <w:sz w:val="22"/>
          <w14:ligatures w14:val="none"/>
        </w:rPr>
      </w:pPr>
    </w:p>
    <w:p w14:paraId="4E0A42B6" w14:textId="1B5E89F1"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Embedding strategies to ensure that the teaching modes and curriculum enable Lancaster’s educational experience to be transformational. </w:t>
      </w:r>
    </w:p>
    <w:p w14:paraId="2909D034" w14:textId="73B0460B" w:rsidR="00EC7D9C"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Lead on Lancaster’s educational performance with respect to all key metrics, including the NSS, Graduate Outcomes, continuation, progression, completion and attainment (and all education-focused </w:t>
      </w:r>
      <w:r w:rsidR="002D5175" w:rsidRPr="003B208D">
        <w:rPr>
          <w:rFonts w:asciiTheme="minorHAnsi" w:eastAsia="Times New Roman" w:hAnsiTheme="minorHAnsi" w:cs="Times New Roman"/>
          <w:kern w:val="0"/>
          <w:sz w:val="22"/>
          <w14:ligatures w14:val="none"/>
        </w:rPr>
        <w:t>O</w:t>
      </w:r>
      <w:r w:rsidR="002D5175">
        <w:rPr>
          <w:rFonts w:asciiTheme="minorHAnsi" w:eastAsia="Times New Roman" w:hAnsiTheme="minorHAnsi" w:cs="Times New Roman"/>
          <w:kern w:val="0"/>
          <w:sz w:val="22"/>
          <w14:ligatures w14:val="none"/>
        </w:rPr>
        <w:t>f</w:t>
      </w:r>
      <w:r w:rsidR="002D5175" w:rsidRPr="003B208D">
        <w:rPr>
          <w:rFonts w:asciiTheme="minorHAnsi" w:eastAsia="Times New Roman" w:hAnsiTheme="minorHAnsi" w:cs="Times New Roman"/>
          <w:kern w:val="0"/>
          <w:sz w:val="22"/>
          <w14:ligatures w14:val="none"/>
        </w:rPr>
        <w:t>f</w:t>
      </w:r>
      <w:r w:rsidR="002D5175">
        <w:rPr>
          <w:rFonts w:asciiTheme="minorHAnsi" w:eastAsia="Times New Roman" w:hAnsiTheme="minorHAnsi" w:cs="Times New Roman"/>
          <w:kern w:val="0"/>
          <w:sz w:val="22"/>
          <w14:ligatures w14:val="none"/>
        </w:rPr>
        <w:t>ice for Students</w:t>
      </w:r>
      <w:r w:rsidRPr="003B208D">
        <w:rPr>
          <w:rFonts w:asciiTheme="minorHAnsi" w:eastAsia="Times New Roman" w:hAnsiTheme="minorHAnsi" w:cs="Times New Roman"/>
          <w:kern w:val="0"/>
          <w:sz w:val="22"/>
          <w14:ligatures w14:val="none"/>
        </w:rPr>
        <w:t xml:space="preserve"> conditions of registration) both at our main campus and where relevant at our partners. </w:t>
      </w:r>
    </w:p>
    <w:p w14:paraId="4B827FA9" w14:textId="77777777" w:rsidR="00B26C17"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Drive changes in academic disciplines and programmes where needed to ensure that Lancaster has strong educational outcomes across the whole University that contribute to strong league-table position and strong compliance. </w:t>
      </w:r>
    </w:p>
    <w:p w14:paraId="03F00023" w14:textId="6868448B"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Calibri"/>
          <w:kern w:val="0"/>
          <w:sz w:val="22"/>
          <w14:ligatures w14:val="none"/>
        </w:rPr>
        <w:t>Institutional lead on the TEF, ensuring a strong performance for Lancaster, and institutional lead on educational quality aspects of compliance.</w:t>
      </w:r>
    </w:p>
    <w:p w14:paraId="62231167" w14:textId="4DD8CD24"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Ensuring that our education at all levels is research informed. </w:t>
      </w:r>
    </w:p>
    <w:p w14:paraId="48D541CD" w14:textId="4AC3FF72"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Support, enable and encourage the reimagining the use of campus space in students’ learning experience and for innovative, flexible teaching.</w:t>
      </w:r>
    </w:p>
    <w:p w14:paraId="11F756E0" w14:textId="0C381494" w:rsidR="007072DB" w:rsidRPr="00B71D4A"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Being seen as sector leading in internationalising the student experience.</w:t>
      </w:r>
      <w:r w:rsidRPr="00B71D4A">
        <w:rPr>
          <w:rFonts w:asciiTheme="minorHAnsi" w:eastAsia="Times New Roman" w:hAnsiTheme="minorHAnsi" w:cs="Calibri"/>
          <w:kern w:val="0"/>
          <w:sz w:val="22"/>
          <w14:ligatures w14:val="none"/>
        </w:rPr>
        <w:t xml:space="preserve"> </w:t>
      </w:r>
    </w:p>
    <w:p w14:paraId="6A13196C" w14:textId="77777777" w:rsidR="00B71D4A" w:rsidRDefault="00B71D4A"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B71D4A">
        <w:rPr>
          <w:rFonts w:asciiTheme="minorHAnsi" w:eastAsia="Times New Roman" w:hAnsiTheme="minorHAnsi" w:cs="Times New Roman"/>
          <w:kern w:val="0"/>
          <w:sz w:val="22"/>
          <w14:ligatures w14:val="none"/>
        </w:rPr>
        <w:t xml:space="preserve">Ensure Equality, Diversity and Inclusion are embedded across all aspects of the University’s educational systems, policies and practices, in line with the Equality Act 2010. Champion an educational environment that advances sustainable development goals while upholding statutory duties relating to freedom of speech and academic freedom, ensuring these are delivered in a way that is lawful, proportionate and inclusive. </w:t>
      </w:r>
    </w:p>
    <w:p w14:paraId="2EB67636" w14:textId="63A91EE5"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Become institutional authority on implications of sector-level quality processes and benchmarks such as national surveys, reviews, quality exercises, interactions with relevant sector bodies (e.g. N</w:t>
      </w:r>
      <w:r w:rsidR="003B208D">
        <w:rPr>
          <w:rFonts w:asciiTheme="minorHAnsi" w:eastAsia="Times New Roman" w:hAnsiTheme="minorHAnsi" w:cs="Times New Roman"/>
          <w:kern w:val="0"/>
          <w:sz w:val="22"/>
          <w14:ligatures w14:val="none"/>
        </w:rPr>
        <w:t>ational Student Survey</w:t>
      </w:r>
      <w:r w:rsidRPr="003B208D">
        <w:rPr>
          <w:rFonts w:asciiTheme="minorHAnsi" w:eastAsia="Times New Roman" w:hAnsiTheme="minorHAnsi" w:cs="Times New Roman"/>
          <w:kern w:val="0"/>
          <w:sz w:val="22"/>
          <w14:ligatures w14:val="none"/>
        </w:rPr>
        <w:t>, T</w:t>
      </w:r>
      <w:r w:rsidR="003B208D">
        <w:rPr>
          <w:rFonts w:asciiTheme="minorHAnsi" w:eastAsia="Times New Roman" w:hAnsiTheme="minorHAnsi" w:cs="Times New Roman"/>
          <w:kern w:val="0"/>
          <w:sz w:val="22"/>
          <w14:ligatures w14:val="none"/>
        </w:rPr>
        <w:t xml:space="preserve">eaching </w:t>
      </w:r>
      <w:r w:rsidRPr="003B208D">
        <w:rPr>
          <w:rFonts w:asciiTheme="minorHAnsi" w:eastAsia="Times New Roman" w:hAnsiTheme="minorHAnsi" w:cs="Times New Roman"/>
          <w:kern w:val="0"/>
          <w:sz w:val="22"/>
          <w14:ligatures w14:val="none"/>
        </w:rPr>
        <w:t>E</w:t>
      </w:r>
      <w:r w:rsidR="003B208D">
        <w:rPr>
          <w:rFonts w:asciiTheme="minorHAnsi" w:eastAsia="Times New Roman" w:hAnsiTheme="minorHAnsi" w:cs="Times New Roman"/>
          <w:kern w:val="0"/>
          <w:sz w:val="22"/>
          <w14:ligatures w14:val="none"/>
        </w:rPr>
        <w:t xml:space="preserve">xcellence </w:t>
      </w:r>
      <w:r w:rsidRPr="003B208D">
        <w:rPr>
          <w:rFonts w:asciiTheme="minorHAnsi" w:eastAsia="Times New Roman" w:hAnsiTheme="minorHAnsi" w:cs="Times New Roman"/>
          <w:kern w:val="0"/>
          <w:sz w:val="22"/>
          <w14:ligatures w14:val="none"/>
        </w:rPr>
        <w:t>F</w:t>
      </w:r>
      <w:r w:rsidR="003B208D">
        <w:rPr>
          <w:rFonts w:asciiTheme="minorHAnsi" w:eastAsia="Times New Roman" w:hAnsiTheme="minorHAnsi" w:cs="Times New Roman"/>
          <w:kern w:val="0"/>
          <w:sz w:val="22"/>
          <w14:ligatures w14:val="none"/>
        </w:rPr>
        <w:t>ramework</w:t>
      </w:r>
      <w:r w:rsidRPr="003B208D">
        <w:rPr>
          <w:rFonts w:asciiTheme="minorHAnsi" w:eastAsia="Times New Roman" w:hAnsiTheme="minorHAnsi" w:cs="Times New Roman"/>
          <w:kern w:val="0"/>
          <w:sz w:val="22"/>
          <w14:ligatures w14:val="none"/>
        </w:rPr>
        <w:t>, O</w:t>
      </w:r>
      <w:r w:rsidR="002D5175">
        <w:rPr>
          <w:rFonts w:asciiTheme="minorHAnsi" w:eastAsia="Times New Roman" w:hAnsiTheme="minorHAnsi" w:cs="Times New Roman"/>
          <w:kern w:val="0"/>
          <w:sz w:val="22"/>
          <w14:ligatures w14:val="none"/>
        </w:rPr>
        <w:t>f</w:t>
      </w:r>
      <w:r w:rsidRPr="003B208D">
        <w:rPr>
          <w:rFonts w:asciiTheme="minorHAnsi" w:eastAsia="Times New Roman" w:hAnsiTheme="minorHAnsi" w:cs="Times New Roman"/>
          <w:kern w:val="0"/>
          <w:sz w:val="22"/>
          <w14:ligatures w14:val="none"/>
        </w:rPr>
        <w:t>f</w:t>
      </w:r>
      <w:r w:rsidR="002D5175">
        <w:rPr>
          <w:rFonts w:asciiTheme="minorHAnsi" w:eastAsia="Times New Roman" w:hAnsiTheme="minorHAnsi" w:cs="Times New Roman"/>
          <w:kern w:val="0"/>
          <w:sz w:val="22"/>
          <w14:ligatures w14:val="none"/>
        </w:rPr>
        <w:t>ice for Students</w:t>
      </w:r>
      <w:r w:rsidRPr="003B208D">
        <w:rPr>
          <w:rFonts w:asciiTheme="minorHAnsi" w:eastAsia="Times New Roman" w:hAnsiTheme="minorHAnsi" w:cs="Times New Roman"/>
          <w:kern w:val="0"/>
          <w:sz w:val="22"/>
          <w14:ligatures w14:val="none"/>
        </w:rPr>
        <w:t>, etc). Provide leadership and responsibility for ensuring continuous enhancement of the academic student experience and outcomes.</w:t>
      </w:r>
    </w:p>
    <w:p w14:paraId="75C47C82" w14:textId="4CD0F07E"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Work closely with the Students’ Union, student elected representatives, student groups, staff groups and the campus </w:t>
      </w:r>
      <w:r w:rsidR="007E654B" w:rsidRPr="003B208D">
        <w:rPr>
          <w:rFonts w:asciiTheme="minorHAnsi" w:eastAsia="Times New Roman" w:hAnsiTheme="minorHAnsi" w:cs="Times New Roman"/>
          <w:kern w:val="0"/>
          <w:sz w:val="22"/>
          <w14:ligatures w14:val="none"/>
        </w:rPr>
        <w:t>t</w:t>
      </w:r>
      <w:r w:rsidRPr="003B208D">
        <w:rPr>
          <w:rFonts w:asciiTheme="minorHAnsi" w:eastAsia="Times New Roman" w:hAnsiTheme="minorHAnsi" w:cs="Times New Roman"/>
          <w:kern w:val="0"/>
          <w:sz w:val="22"/>
          <w14:ligatures w14:val="none"/>
        </w:rPr>
        <w:t xml:space="preserve">rade </w:t>
      </w:r>
      <w:r w:rsidR="007E654B" w:rsidRPr="003B208D">
        <w:rPr>
          <w:rFonts w:asciiTheme="minorHAnsi" w:eastAsia="Times New Roman" w:hAnsiTheme="minorHAnsi" w:cs="Times New Roman"/>
          <w:kern w:val="0"/>
          <w:sz w:val="22"/>
          <w14:ligatures w14:val="none"/>
        </w:rPr>
        <w:t>u</w:t>
      </w:r>
      <w:r w:rsidRPr="003B208D">
        <w:rPr>
          <w:rFonts w:asciiTheme="minorHAnsi" w:eastAsia="Times New Roman" w:hAnsiTheme="minorHAnsi" w:cs="Times New Roman"/>
          <w:kern w:val="0"/>
          <w:sz w:val="22"/>
          <w14:ligatures w14:val="none"/>
        </w:rPr>
        <w:t xml:space="preserve">nions to ensure that the student and staff voice is heard and influential in connection to education matters.  </w:t>
      </w:r>
    </w:p>
    <w:p w14:paraId="4EFE06BF" w14:textId="6AB49302"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Facilitate and deliver transformational change in education culture and practice - for example, through leadership and delivery of major strategic initiatives. </w:t>
      </w:r>
    </w:p>
    <w:p w14:paraId="2D5BB275" w14:textId="2CBB4D39"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Develop further the broader concept of the education experience and the engagement of the students with the University, building on the Lancaster Award. </w:t>
      </w:r>
    </w:p>
    <w:p w14:paraId="11330186" w14:textId="229BF686"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Develop a clear framework for the management of educational performance of Lancaster to ensure our performance in this area is as expected for a world class university. </w:t>
      </w:r>
    </w:p>
    <w:p w14:paraId="3B9C7F65" w14:textId="77777777"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Collaboration with the PVC Student Experience and Colleges on the wider non-academic student experience.</w:t>
      </w:r>
    </w:p>
    <w:p w14:paraId="315F9839" w14:textId="3B3E8C3E"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Implement effective strategies for developing curricular opportunities for digital, AI, enterprise, skills, entrepreneurship and employability. </w:t>
      </w:r>
    </w:p>
    <w:p w14:paraId="5A4B2377" w14:textId="62B34D69" w:rsidR="007072DB" w:rsidRPr="003B208D" w:rsidRDefault="007072DB" w:rsidP="006136B4">
      <w:pPr>
        <w:pStyle w:val="ListParagraph"/>
        <w:numPr>
          <w:ilvl w:val="0"/>
          <w:numId w:val="76"/>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lastRenderedPageBreak/>
        <w:t>Take a considered and holistic view of education at Lancaster from undergraduate through to postgraduate research.</w:t>
      </w:r>
    </w:p>
    <w:p w14:paraId="01C4A705" w14:textId="064474D9"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Lead on policy formulation concerning teaching, learning and assessment. </w:t>
      </w:r>
    </w:p>
    <w:p w14:paraId="6D2DF5B7" w14:textId="4C770069" w:rsidR="007072DB" w:rsidRPr="00567569" w:rsidRDefault="007072DB" w:rsidP="00D17EAD">
      <w:pPr>
        <w:pStyle w:val="ListParagraph"/>
        <w:numPr>
          <w:ilvl w:val="0"/>
          <w:numId w:val="76"/>
        </w:numPr>
        <w:ind w:left="426" w:hanging="426"/>
        <w:jc w:val="both"/>
        <w:rPr>
          <w:rFonts w:asciiTheme="minorHAnsi" w:eastAsia="Times New Roman" w:hAnsiTheme="minorHAnsi" w:cs="Calibri"/>
          <w:kern w:val="0"/>
          <w:sz w:val="22"/>
          <w14:ligatures w14:val="none"/>
        </w:rPr>
      </w:pPr>
      <w:r w:rsidRPr="00567569">
        <w:rPr>
          <w:rFonts w:asciiTheme="minorHAnsi" w:eastAsia="Times New Roman" w:hAnsiTheme="minorHAnsi" w:cs="Calibri"/>
          <w:kern w:val="0"/>
          <w:sz w:val="22"/>
          <w14:ligatures w14:val="none"/>
        </w:rPr>
        <w:t xml:space="preserve">Lead applications in consultation with colleagues concerning new funding streams for education. </w:t>
      </w:r>
    </w:p>
    <w:p w14:paraId="17384E97" w14:textId="067DEDB2"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Ensure, in association with the Pro-Vice-Chancellor </w:t>
      </w:r>
      <w:r w:rsidR="005930BB" w:rsidRPr="003B208D">
        <w:rPr>
          <w:rFonts w:asciiTheme="minorHAnsi" w:hAnsiTheme="minorHAnsi" w:cs="Calibri"/>
          <w:sz w:val="22"/>
        </w:rPr>
        <w:t>Global (Digital, International and Sustainability)</w:t>
      </w:r>
      <w:r w:rsidR="00471932" w:rsidRPr="003B208D">
        <w:rPr>
          <w:rFonts w:asciiTheme="minorHAnsi" w:hAnsiTheme="minorHAnsi" w:cs="Calibri"/>
          <w:sz w:val="22"/>
        </w:rPr>
        <w:t xml:space="preserve"> </w:t>
      </w:r>
      <w:r w:rsidRPr="003B208D">
        <w:rPr>
          <w:rFonts w:asciiTheme="minorHAnsi" w:eastAsia="Times New Roman" w:hAnsiTheme="minorHAnsi" w:cs="Calibri"/>
          <w:kern w:val="0"/>
          <w:sz w:val="22"/>
          <w14:ligatures w14:val="none"/>
        </w:rPr>
        <w:t>the needs of our overseas teaching partnerships are properly and sensitively considered and integrated, as well as maximising the opportunities they provide in internationalising Lancaster’s curriculum.</w:t>
      </w:r>
    </w:p>
    <w:p w14:paraId="368835A7" w14:textId="371BAD5C" w:rsidR="007072DB" w:rsidRPr="003B208D" w:rsidRDefault="007072DB" w:rsidP="006136B4">
      <w:pPr>
        <w:pStyle w:val="ListParagraph"/>
        <w:numPr>
          <w:ilvl w:val="0"/>
          <w:numId w:val="76"/>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Work to develop and consolidate the relationships with others in the sector e.g. UUK, Wesley Group, to ensure Lancaster’s future educational offerings are informed by new market forces. </w:t>
      </w:r>
    </w:p>
    <w:p w14:paraId="227F13DF" w14:textId="77777777" w:rsidR="007072DB" w:rsidRPr="007072DB" w:rsidRDefault="007072DB" w:rsidP="006136B4">
      <w:pPr>
        <w:ind w:left="426" w:hanging="426"/>
        <w:jc w:val="both"/>
        <w:rPr>
          <w:rFonts w:asciiTheme="minorHAnsi" w:eastAsia="Times New Roman" w:hAnsiTheme="minorHAnsi" w:cs="Calibri"/>
          <w:kern w:val="0"/>
          <w:sz w:val="22"/>
          <w14:ligatures w14:val="none"/>
        </w:rPr>
      </w:pPr>
    </w:p>
    <w:p w14:paraId="002A2171" w14:textId="77777777" w:rsidR="007072DB" w:rsidRPr="007072DB" w:rsidRDefault="007072DB" w:rsidP="006136B4">
      <w:pPr>
        <w:ind w:left="426" w:hanging="426"/>
        <w:jc w:val="both"/>
        <w:rPr>
          <w:rFonts w:asciiTheme="minorHAnsi" w:eastAsia="Times New Roman" w:hAnsiTheme="minorHAnsi" w:cs="Calibri"/>
          <w:b/>
          <w:kern w:val="0"/>
          <w:sz w:val="22"/>
          <w14:ligatures w14:val="none"/>
        </w:rPr>
      </w:pPr>
      <w:r w:rsidRPr="007072DB">
        <w:rPr>
          <w:rFonts w:asciiTheme="minorHAnsi" w:eastAsia="Times New Roman" w:hAnsiTheme="minorHAnsi" w:cs="Calibri"/>
          <w:b/>
          <w:kern w:val="0"/>
          <w:sz w:val="22"/>
          <w14:ligatures w14:val="none"/>
        </w:rPr>
        <w:t>Specific duties (in addition to defined ex-officio membership e.g. Senate)</w:t>
      </w:r>
    </w:p>
    <w:p w14:paraId="32BB6E3D" w14:textId="2CF158F4" w:rsidR="007072DB" w:rsidRPr="003B208D" w:rsidRDefault="007072DB" w:rsidP="006136B4">
      <w:pPr>
        <w:pStyle w:val="ListParagraph"/>
        <w:numPr>
          <w:ilvl w:val="0"/>
          <w:numId w:val="75"/>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 xml:space="preserve">Membership of the University’s executive team and Universities Planning and Resources Group (UPRG). </w:t>
      </w:r>
    </w:p>
    <w:p w14:paraId="7B79C88D" w14:textId="719DF658" w:rsidR="007072DB" w:rsidRPr="003B208D" w:rsidRDefault="007072DB" w:rsidP="006136B4">
      <w:pPr>
        <w:pStyle w:val="ListParagraph"/>
        <w:numPr>
          <w:ilvl w:val="0"/>
          <w:numId w:val="75"/>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University Leadership Group and leadership of relevant sub-groups. </w:t>
      </w:r>
    </w:p>
    <w:p w14:paraId="18CC4213" w14:textId="547BE845" w:rsidR="007072DB" w:rsidRPr="003B208D" w:rsidRDefault="007072DB" w:rsidP="006136B4">
      <w:pPr>
        <w:pStyle w:val="ListParagraph"/>
        <w:numPr>
          <w:ilvl w:val="0"/>
          <w:numId w:val="75"/>
        </w:numPr>
        <w:ind w:left="426" w:hanging="426"/>
        <w:jc w:val="both"/>
        <w:rPr>
          <w:rFonts w:asciiTheme="minorHAnsi" w:eastAsia="Times New Roman" w:hAnsiTheme="minorHAnsi" w:cs="Times New Roman"/>
          <w:kern w:val="0"/>
          <w:sz w:val="22"/>
          <w14:ligatures w14:val="none"/>
        </w:rPr>
      </w:pPr>
      <w:r w:rsidRPr="003B208D">
        <w:rPr>
          <w:rFonts w:asciiTheme="minorHAnsi" w:eastAsia="Times New Roman" w:hAnsiTheme="minorHAnsi" w:cs="Times New Roman"/>
          <w:kern w:val="0"/>
          <w:sz w:val="22"/>
          <w14:ligatures w14:val="none"/>
        </w:rPr>
        <w:t>Education Committee (Chair), Student Experience Committee, Classification and Assessment Review</w:t>
      </w:r>
      <w:r w:rsidR="003B208D" w:rsidRPr="003B208D">
        <w:rPr>
          <w:rFonts w:asciiTheme="minorHAnsi" w:eastAsia="Times New Roman" w:hAnsiTheme="minorHAnsi" w:cs="Times New Roman"/>
          <w:kern w:val="0"/>
          <w:sz w:val="22"/>
          <w14:ligatures w14:val="none"/>
        </w:rPr>
        <w:t xml:space="preserve"> </w:t>
      </w:r>
      <w:r w:rsidRPr="003B208D">
        <w:rPr>
          <w:rFonts w:asciiTheme="minorHAnsi" w:eastAsia="Times New Roman" w:hAnsiTheme="minorHAnsi" w:cs="Times New Roman"/>
          <w:kern w:val="0"/>
          <w:sz w:val="22"/>
          <w14:ligatures w14:val="none"/>
        </w:rPr>
        <w:t>Board.</w:t>
      </w:r>
    </w:p>
    <w:p w14:paraId="42E21A8E" w14:textId="665B8EF9" w:rsidR="007072DB" w:rsidRPr="003B208D" w:rsidRDefault="007072DB" w:rsidP="006136B4">
      <w:pPr>
        <w:pStyle w:val="ListParagraph"/>
        <w:numPr>
          <w:ilvl w:val="0"/>
          <w:numId w:val="75"/>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Take lead on drafting consultations by external bodies concerning education. </w:t>
      </w:r>
    </w:p>
    <w:p w14:paraId="5E8349DF" w14:textId="5A48271C" w:rsidR="007072DB" w:rsidRPr="003B208D" w:rsidRDefault="007072DB" w:rsidP="006136B4">
      <w:pPr>
        <w:pStyle w:val="ListParagraph"/>
        <w:numPr>
          <w:ilvl w:val="0"/>
          <w:numId w:val="75"/>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Various promotions and professorial pay committees. </w:t>
      </w:r>
    </w:p>
    <w:p w14:paraId="73FBEB9F" w14:textId="3C243579" w:rsidR="007072DB" w:rsidRDefault="007072DB" w:rsidP="006136B4">
      <w:pPr>
        <w:pStyle w:val="ListParagraph"/>
        <w:numPr>
          <w:ilvl w:val="0"/>
          <w:numId w:val="75"/>
        </w:numPr>
        <w:ind w:left="426" w:hanging="426"/>
        <w:jc w:val="both"/>
        <w:rPr>
          <w:rFonts w:asciiTheme="minorHAnsi" w:eastAsia="Times New Roman" w:hAnsiTheme="minorHAnsi" w:cs="Calibri"/>
          <w:kern w:val="0"/>
          <w:sz w:val="22"/>
          <w14:ligatures w14:val="none"/>
        </w:rPr>
      </w:pPr>
      <w:r w:rsidRPr="003B208D">
        <w:rPr>
          <w:rFonts w:asciiTheme="minorHAnsi" w:eastAsia="Times New Roman" w:hAnsiTheme="minorHAnsi" w:cs="Calibri"/>
          <w:kern w:val="0"/>
          <w:sz w:val="22"/>
          <w14:ligatures w14:val="none"/>
        </w:rPr>
        <w:t xml:space="preserve">Appropriate approvals as delegated by Senate or the Vice-Chancellor. </w:t>
      </w:r>
    </w:p>
    <w:p w14:paraId="228B2062" w14:textId="77777777" w:rsidR="007072DB" w:rsidRPr="007072DB" w:rsidRDefault="007072DB" w:rsidP="002D5175">
      <w:pPr>
        <w:jc w:val="both"/>
        <w:rPr>
          <w:rFonts w:asciiTheme="minorHAnsi" w:eastAsia="Times New Roman" w:hAnsiTheme="minorHAnsi" w:cs="Calibri"/>
          <w:kern w:val="0"/>
          <w:sz w:val="22"/>
          <w14:ligatures w14:val="none"/>
        </w:rPr>
      </w:pPr>
    </w:p>
    <w:p w14:paraId="4E661F8D" w14:textId="77777777" w:rsidR="007072DB" w:rsidRPr="007072DB" w:rsidRDefault="007072DB" w:rsidP="002D5175">
      <w:pPr>
        <w:jc w:val="both"/>
        <w:rPr>
          <w:rFonts w:asciiTheme="minorHAnsi" w:eastAsia="Times New Roman" w:hAnsiTheme="minorHAnsi" w:cs="Calibri"/>
          <w:kern w:val="0"/>
          <w:sz w:val="22"/>
          <w14:ligatures w14:val="none"/>
        </w:rPr>
      </w:pPr>
      <w:r w:rsidRPr="007072DB">
        <w:rPr>
          <w:rFonts w:asciiTheme="minorHAnsi" w:eastAsia="Times New Roman" w:hAnsiTheme="minorHAnsi" w:cs="Calibri"/>
          <w:kern w:val="0"/>
          <w:sz w:val="22"/>
          <w14:ligatures w14:val="none"/>
        </w:rPr>
        <w:t>In addition, the post will represent the University at external groupings concerning education and at external events. As a Pro-Vice-Chancellor the position will also be expected to take on other roles needed for the good management and benefit of the University as determined by the Vice-Chancellor.</w:t>
      </w:r>
    </w:p>
    <w:p w14:paraId="0E7DAF36" w14:textId="77777777" w:rsidR="003B208D" w:rsidRPr="003B208D" w:rsidRDefault="003B208D" w:rsidP="002D5175">
      <w:pPr>
        <w:rPr>
          <w:rFonts w:asciiTheme="minorHAnsi" w:hAnsiTheme="minorHAnsi" w:cs="Calibri"/>
          <w:b/>
          <w:bCs/>
          <w:sz w:val="22"/>
        </w:rPr>
      </w:pPr>
    </w:p>
    <w:p w14:paraId="3D822B81" w14:textId="0A94EE11" w:rsidR="008E569B" w:rsidRPr="003B208D" w:rsidRDefault="008E569B" w:rsidP="002D5175">
      <w:pPr>
        <w:rPr>
          <w:rFonts w:asciiTheme="minorHAnsi" w:hAnsiTheme="minorHAnsi" w:cs="Calibri"/>
          <w:b/>
          <w:bCs/>
          <w:sz w:val="22"/>
        </w:rPr>
      </w:pPr>
      <w:r w:rsidRPr="003B208D">
        <w:rPr>
          <w:rFonts w:asciiTheme="minorHAnsi" w:hAnsiTheme="minorHAnsi" w:cs="Calibri"/>
          <w:b/>
          <w:bCs/>
          <w:sz w:val="22"/>
        </w:rPr>
        <w:t>General Duties</w:t>
      </w:r>
    </w:p>
    <w:p w14:paraId="382BF237" w14:textId="0C4A5D28" w:rsidR="008E569B" w:rsidRPr="003B208D" w:rsidRDefault="008E569B" w:rsidP="002D5175">
      <w:pPr>
        <w:rPr>
          <w:rFonts w:asciiTheme="minorHAnsi" w:hAnsiTheme="minorHAnsi" w:cs="Calibri"/>
          <w:sz w:val="22"/>
        </w:rPr>
      </w:pPr>
      <w:r w:rsidRPr="003B208D">
        <w:rPr>
          <w:rFonts w:asciiTheme="minorHAnsi" w:hAnsiTheme="minorHAnsi" w:cs="Calibri"/>
          <w:sz w:val="22"/>
        </w:rPr>
        <w:t>As duties and responsibilities change, th</w:t>
      </w:r>
      <w:r w:rsidR="00C6226F" w:rsidRPr="003B208D">
        <w:rPr>
          <w:rFonts w:asciiTheme="minorHAnsi" w:hAnsiTheme="minorHAnsi" w:cs="Calibri"/>
          <w:sz w:val="22"/>
        </w:rPr>
        <w:t>is</w:t>
      </w:r>
      <w:r w:rsidRPr="003B208D">
        <w:rPr>
          <w:rFonts w:asciiTheme="minorHAnsi" w:hAnsiTheme="minorHAnsi" w:cs="Calibri"/>
          <w:sz w:val="22"/>
        </w:rPr>
        <w:t xml:space="preserve"> job description will be reviewed and amended in consultation with the post-holder.</w:t>
      </w:r>
      <w:r w:rsidR="0007582B" w:rsidRPr="003B208D">
        <w:rPr>
          <w:rFonts w:asciiTheme="minorHAnsi" w:hAnsiTheme="minorHAnsi" w:cs="Calibri"/>
          <w:sz w:val="22"/>
        </w:rPr>
        <w:t xml:space="preserve"> </w:t>
      </w:r>
      <w:r w:rsidRPr="003B208D">
        <w:rPr>
          <w:rFonts w:asciiTheme="minorHAnsi" w:hAnsiTheme="minorHAnsi" w:cs="Calibri"/>
          <w:sz w:val="22"/>
        </w:rPr>
        <w:t>The post-holder will carry out any other duties as are within the scope, spirit and purpose of the job as requested by the line manager.</w:t>
      </w:r>
    </w:p>
    <w:p w14:paraId="5927E3B4" w14:textId="3FCB6098" w:rsidR="007C4BF4" w:rsidRPr="003B208D" w:rsidRDefault="000724F2" w:rsidP="002D5175">
      <w:pPr>
        <w:rPr>
          <w:rFonts w:asciiTheme="minorHAnsi" w:hAnsiTheme="minorHAnsi" w:cs="Calibri"/>
          <w:b/>
          <w:bCs/>
          <w:sz w:val="22"/>
        </w:rPr>
      </w:pPr>
      <w:r w:rsidRPr="003B208D">
        <w:rPr>
          <w:rFonts w:asciiTheme="minorHAnsi" w:hAnsiTheme="minorHAnsi" w:cs="Calibri"/>
          <w:b/>
          <w:bCs/>
          <w:sz w:val="22"/>
        </w:rPr>
        <w:br/>
      </w:r>
      <w:r w:rsidR="007C4BF4" w:rsidRPr="003B208D">
        <w:rPr>
          <w:rFonts w:asciiTheme="minorHAnsi" w:hAnsiTheme="minorHAnsi" w:cs="Calibri"/>
          <w:b/>
          <w:bCs/>
          <w:sz w:val="22"/>
        </w:rPr>
        <w:t>Job Hazards / Safety-Critical Duties and Pre-employment Checks</w:t>
      </w:r>
    </w:p>
    <w:p w14:paraId="6A5757DD" w14:textId="4F474B04" w:rsidR="007C4BF4" w:rsidRPr="006136B4" w:rsidRDefault="007C4BF4" w:rsidP="002D5175">
      <w:pPr>
        <w:rPr>
          <w:rFonts w:asciiTheme="minorHAnsi" w:hAnsiTheme="minorHAnsi" w:cs="Calibri"/>
          <w:sz w:val="22"/>
        </w:rPr>
      </w:pPr>
      <w:r w:rsidRPr="006136B4">
        <w:rPr>
          <w:rFonts w:asciiTheme="minorHAnsi" w:hAnsiTheme="minorHAnsi" w:cs="Calibri"/>
          <w:sz w:val="22"/>
        </w:rPr>
        <w:t>On occasion, the post-holder may be required to work alone</w:t>
      </w:r>
      <w:r w:rsidR="00B21F32" w:rsidRPr="006136B4">
        <w:rPr>
          <w:rFonts w:asciiTheme="minorHAnsi" w:hAnsiTheme="minorHAnsi" w:cs="Calibri"/>
          <w:sz w:val="22"/>
        </w:rPr>
        <w:t xml:space="preserve">, or travel independently </w:t>
      </w:r>
      <w:r w:rsidR="00BC1B97" w:rsidRPr="006136B4">
        <w:rPr>
          <w:rFonts w:asciiTheme="minorHAnsi" w:hAnsiTheme="minorHAnsi" w:cs="Calibri"/>
          <w:sz w:val="22"/>
        </w:rPr>
        <w:t xml:space="preserve">nationally or </w:t>
      </w:r>
      <w:r w:rsidR="00B21F32" w:rsidRPr="006136B4">
        <w:rPr>
          <w:rFonts w:asciiTheme="minorHAnsi" w:hAnsiTheme="minorHAnsi" w:cs="Calibri"/>
          <w:sz w:val="22"/>
        </w:rPr>
        <w:t>globally</w:t>
      </w:r>
      <w:r w:rsidRPr="006136B4">
        <w:rPr>
          <w:rFonts w:asciiTheme="minorHAnsi" w:hAnsiTheme="minorHAnsi" w:cs="Calibri"/>
          <w:sz w:val="22"/>
        </w:rPr>
        <w:t xml:space="preserve">. </w:t>
      </w:r>
      <w:r w:rsidR="00BC1B97" w:rsidRPr="006136B4">
        <w:rPr>
          <w:rFonts w:asciiTheme="minorHAnsi" w:hAnsiTheme="minorHAnsi" w:cs="Calibri"/>
          <w:sz w:val="22"/>
        </w:rPr>
        <w:t>F</w:t>
      </w:r>
      <w:r w:rsidRPr="006136B4">
        <w:rPr>
          <w:rFonts w:asciiTheme="minorHAnsi" w:hAnsiTheme="minorHAnsi" w:cs="Calibri"/>
          <w:sz w:val="22"/>
        </w:rPr>
        <w:t xml:space="preserve">ull risk assessment </w:t>
      </w:r>
      <w:r w:rsidR="00BC1B97" w:rsidRPr="006136B4">
        <w:rPr>
          <w:rFonts w:asciiTheme="minorHAnsi" w:hAnsiTheme="minorHAnsi" w:cs="Calibri"/>
          <w:sz w:val="22"/>
        </w:rPr>
        <w:t>will be</w:t>
      </w:r>
      <w:r w:rsidRPr="006136B4">
        <w:rPr>
          <w:rFonts w:asciiTheme="minorHAnsi" w:hAnsiTheme="minorHAnsi" w:cs="Calibri"/>
          <w:sz w:val="22"/>
        </w:rPr>
        <w:t xml:space="preserve"> conducted to ensure personal safety and appropriate emergency procedures in the event of accident, fire or other unforeseen incidents.</w:t>
      </w:r>
    </w:p>
    <w:p w14:paraId="33D2B392" w14:textId="1ECA7EDC" w:rsidR="007C4BF4" w:rsidRPr="003B208D" w:rsidRDefault="007C4BF4" w:rsidP="002D5175">
      <w:pPr>
        <w:rPr>
          <w:rFonts w:asciiTheme="minorHAnsi" w:hAnsiTheme="minorHAnsi" w:cs="Calibri"/>
          <w:b/>
          <w:bCs/>
          <w:sz w:val="22"/>
        </w:rPr>
      </w:pPr>
    </w:p>
    <w:p w14:paraId="353FAC4D" w14:textId="77777777" w:rsidR="007C4BF4" w:rsidRPr="003B208D" w:rsidRDefault="007C4BF4" w:rsidP="002D5175">
      <w:pPr>
        <w:rPr>
          <w:rFonts w:asciiTheme="minorHAnsi" w:hAnsiTheme="minorHAnsi" w:cs="Calibri"/>
          <w:b/>
          <w:bCs/>
          <w:sz w:val="22"/>
        </w:rPr>
      </w:pPr>
      <w:r w:rsidRPr="003B208D">
        <w:rPr>
          <w:rFonts w:asciiTheme="minorHAnsi" w:hAnsiTheme="minorHAnsi" w:cs="Calibri"/>
          <w:b/>
          <w:bCs/>
          <w:sz w:val="22"/>
        </w:rPr>
        <w:t>Physical Demands</w:t>
      </w:r>
    </w:p>
    <w:p w14:paraId="66C1CBA7" w14:textId="057DA263" w:rsidR="007C4BF4" w:rsidRPr="003B208D" w:rsidRDefault="007C4BF4" w:rsidP="002D5175">
      <w:pPr>
        <w:rPr>
          <w:rFonts w:asciiTheme="minorHAnsi" w:hAnsiTheme="minorHAnsi" w:cs="Calibri"/>
          <w:sz w:val="22"/>
        </w:rPr>
      </w:pPr>
      <w:r w:rsidRPr="006136B4">
        <w:rPr>
          <w:rFonts w:asciiTheme="minorHAnsi" w:hAnsiTheme="minorHAnsi" w:cs="Calibri"/>
          <w:sz w:val="22"/>
        </w:rPr>
        <w:t xml:space="preserve">On occasion, the post-holder may be required to </w:t>
      </w:r>
      <w:r w:rsidR="00D84B62" w:rsidRPr="006136B4">
        <w:rPr>
          <w:rFonts w:asciiTheme="minorHAnsi" w:hAnsiTheme="minorHAnsi" w:cs="Calibri"/>
          <w:sz w:val="22"/>
        </w:rPr>
        <w:t xml:space="preserve">travel to events overseas and </w:t>
      </w:r>
      <w:r w:rsidRPr="006136B4">
        <w:rPr>
          <w:rFonts w:asciiTheme="minorHAnsi" w:hAnsiTheme="minorHAnsi" w:cs="Calibri"/>
          <w:sz w:val="22"/>
        </w:rPr>
        <w:t xml:space="preserve">attend events which involve working </w:t>
      </w:r>
      <w:r w:rsidR="00D84B62" w:rsidRPr="006136B4">
        <w:rPr>
          <w:rFonts w:asciiTheme="minorHAnsi" w:hAnsiTheme="minorHAnsi" w:cs="Calibri"/>
          <w:sz w:val="22"/>
        </w:rPr>
        <w:t xml:space="preserve">evenings or weekends alone or </w:t>
      </w:r>
      <w:r w:rsidRPr="006136B4">
        <w:rPr>
          <w:rFonts w:asciiTheme="minorHAnsi" w:hAnsiTheme="minorHAnsi" w:cs="Calibri"/>
          <w:sz w:val="22"/>
        </w:rPr>
        <w:t xml:space="preserve">as part of a team. Where required, full </w:t>
      </w:r>
      <w:r w:rsidR="0007582B" w:rsidRPr="006136B4">
        <w:rPr>
          <w:rFonts w:asciiTheme="minorHAnsi" w:hAnsiTheme="minorHAnsi" w:cs="Calibri"/>
          <w:sz w:val="22"/>
        </w:rPr>
        <w:t xml:space="preserve">risk assessments and </w:t>
      </w:r>
      <w:r w:rsidRPr="006136B4">
        <w:rPr>
          <w:rFonts w:asciiTheme="minorHAnsi" w:hAnsiTheme="minorHAnsi" w:cs="Calibri"/>
          <w:sz w:val="22"/>
        </w:rPr>
        <w:t>training will be provided.</w:t>
      </w:r>
    </w:p>
    <w:p w14:paraId="33AEC306" w14:textId="2F8F12A1" w:rsidR="007C4BF4" w:rsidRPr="003B208D" w:rsidRDefault="007C4BF4" w:rsidP="002D5175">
      <w:pPr>
        <w:rPr>
          <w:rFonts w:asciiTheme="minorHAnsi" w:hAnsiTheme="minorHAnsi" w:cs="Calibri"/>
          <w:b/>
          <w:bCs/>
          <w:sz w:val="22"/>
        </w:rPr>
      </w:pPr>
    </w:p>
    <w:p w14:paraId="527C9299" w14:textId="77777777" w:rsidR="007C4BF4" w:rsidRPr="003B208D" w:rsidRDefault="007C4BF4" w:rsidP="002D5175">
      <w:pPr>
        <w:rPr>
          <w:rFonts w:asciiTheme="minorHAnsi" w:hAnsiTheme="minorHAnsi" w:cs="Calibri"/>
          <w:b/>
          <w:bCs/>
          <w:sz w:val="22"/>
        </w:rPr>
      </w:pPr>
      <w:r w:rsidRPr="003B208D">
        <w:rPr>
          <w:rFonts w:asciiTheme="minorHAnsi" w:hAnsiTheme="minorHAnsi" w:cs="Calibri"/>
          <w:b/>
          <w:bCs/>
          <w:sz w:val="22"/>
        </w:rPr>
        <w:t>Additional Information</w:t>
      </w:r>
    </w:p>
    <w:p w14:paraId="52EE676D" w14:textId="77777777" w:rsidR="00117E39" w:rsidRPr="003B208D" w:rsidRDefault="007C4BF4" w:rsidP="002D5175">
      <w:pPr>
        <w:rPr>
          <w:rFonts w:asciiTheme="minorHAnsi" w:hAnsiTheme="minorHAnsi" w:cs="Calibri"/>
          <w:sz w:val="22"/>
        </w:rPr>
      </w:pPr>
      <w:r w:rsidRPr="003B208D">
        <w:rPr>
          <w:rFonts w:asciiTheme="minorHAnsi" w:hAnsiTheme="minorHAnsi" w:cs="Calibri"/>
          <w:sz w:val="22"/>
        </w:rPr>
        <w:t xml:space="preserve">The duties outlined above are not intended to be exhaustive and may change as organisational needs evolve. </w:t>
      </w:r>
      <w:r w:rsidR="00117E39" w:rsidRPr="003B208D">
        <w:rPr>
          <w:rFonts w:asciiTheme="minorHAnsi" w:hAnsiTheme="minorHAnsi" w:cs="Calibri"/>
          <w:sz w:val="22"/>
        </w:rPr>
        <w:t>As duties and responsibilities change, the job description will be subject to periodic review and amendment in consultation with the post-holder.</w:t>
      </w:r>
    </w:p>
    <w:p w14:paraId="7E7E43C9" w14:textId="1F029C03" w:rsidR="00117E39" w:rsidRPr="003B208D" w:rsidRDefault="00117E39" w:rsidP="002D5175">
      <w:pPr>
        <w:rPr>
          <w:rFonts w:asciiTheme="minorHAnsi" w:hAnsiTheme="minorHAnsi" w:cs="Calibri"/>
          <w:sz w:val="22"/>
        </w:rPr>
      </w:pPr>
    </w:p>
    <w:p w14:paraId="70A6693F" w14:textId="77777777" w:rsidR="007C4BF4" w:rsidRPr="008D0927" w:rsidRDefault="007C4BF4" w:rsidP="002D5175">
      <w:pPr>
        <w:rPr>
          <w:rFonts w:asciiTheme="minorHAnsi" w:hAnsiTheme="minorHAnsi" w:cs="Calibri"/>
          <w:i/>
          <w:iCs/>
          <w:sz w:val="22"/>
        </w:rPr>
      </w:pPr>
      <w:r w:rsidRPr="008D0927">
        <w:rPr>
          <w:rFonts w:asciiTheme="minorHAnsi" w:hAnsiTheme="minorHAnsi" w:cs="Calibri"/>
          <w:i/>
          <w:iCs/>
          <w:sz w:val="22"/>
        </w:rPr>
        <w:t>The University recognises and celebrates good employment practice that addresses inequality in higher education and promotes the wellbeing of all colleagues.</w:t>
      </w:r>
    </w:p>
    <w:p w14:paraId="1C507EEF" w14:textId="0C160A1D" w:rsidR="00F377B5" w:rsidRPr="008D0927" w:rsidRDefault="007C4BF4" w:rsidP="002D5175">
      <w:pPr>
        <w:rPr>
          <w:rFonts w:asciiTheme="minorHAnsi" w:hAnsiTheme="minorHAnsi" w:cs="Calibri"/>
          <w:i/>
          <w:iCs/>
          <w:sz w:val="22"/>
        </w:rPr>
      </w:pPr>
      <w:r w:rsidRPr="008D0927">
        <w:rPr>
          <w:rFonts w:asciiTheme="minorHAnsi" w:hAnsiTheme="minorHAnsi" w:cs="Calibri"/>
          <w:i/>
          <w:iCs/>
          <w:sz w:val="22"/>
        </w:rPr>
        <w:t xml:space="preserve">The University is committed to fair, lawful and inclusive employment practices in accordance with the Equality Act 2010 and relevant professional standards. All staff are expected to conduct themselves professionally and respectfully at work and to contribute to an environment free from unlawful discrimination, harassment or victimisation. This expectation relates to behaviour </w:t>
      </w:r>
      <w:r w:rsidRPr="008D0927">
        <w:rPr>
          <w:rFonts w:asciiTheme="minorHAnsi" w:hAnsiTheme="minorHAnsi" w:cs="Calibri"/>
          <w:i/>
          <w:iCs/>
          <w:sz w:val="22"/>
        </w:rPr>
        <w:lastRenderedPageBreak/>
        <w:t>and professional practice and does not require staff to hold or express particular beliefs or viewpoints. Selection decisions will be based on merit, professional competence and the ability to meet the requirements of the role.</w:t>
      </w:r>
    </w:p>
    <w:sectPr w:rsidR="00F377B5" w:rsidRPr="008D0927" w:rsidSect="00114CC6">
      <w:headerReference w:type="default" r:id="rId10"/>
      <w:pgSz w:w="11906" w:h="16838"/>
      <w:pgMar w:top="993"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CEFB" w14:textId="77777777" w:rsidR="00331213" w:rsidRPr="000D4BF2" w:rsidRDefault="00331213" w:rsidP="00136B43">
      <w:r w:rsidRPr="000D4BF2">
        <w:separator/>
      </w:r>
    </w:p>
  </w:endnote>
  <w:endnote w:type="continuationSeparator" w:id="0">
    <w:p w14:paraId="2B28E4C1" w14:textId="77777777" w:rsidR="00331213" w:rsidRPr="000D4BF2" w:rsidRDefault="00331213" w:rsidP="00136B43">
      <w:r w:rsidRPr="000D4BF2">
        <w:continuationSeparator/>
      </w:r>
    </w:p>
  </w:endnote>
  <w:endnote w:type="continuationNotice" w:id="1">
    <w:p w14:paraId="585941DC" w14:textId="77777777" w:rsidR="00331213" w:rsidRPr="000D4BF2" w:rsidRDefault="00331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D4EF" w14:textId="77777777" w:rsidR="00331213" w:rsidRPr="000D4BF2" w:rsidRDefault="00331213" w:rsidP="00136B43">
      <w:r w:rsidRPr="000D4BF2">
        <w:separator/>
      </w:r>
    </w:p>
  </w:footnote>
  <w:footnote w:type="continuationSeparator" w:id="0">
    <w:p w14:paraId="289F9D4F" w14:textId="77777777" w:rsidR="00331213" w:rsidRPr="000D4BF2" w:rsidRDefault="00331213" w:rsidP="00136B43">
      <w:r w:rsidRPr="000D4BF2">
        <w:continuationSeparator/>
      </w:r>
    </w:p>
  </w:footnote>
  <w:footnote w:type="continuationNotice" w:id="1">
    <w:p w14:paraId="7AE246E8" w14:textId="77777777" w:rsidR="00331213" w:rsidRPr="000D4BF2" w:rsidRDefault="00331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Pr="000D4BF2" w:rsidRDefault="00136B43" w:rsidP="00477019">
    <w:pPr>
      <w:pStyle w:val="Header"/>
      <w:jc w:val="right"/>
    </w:pPr>
    <w:r w:rsidRPr="000D4BF2">
      <w:rPr>
        <w:noProof/>
      </w:rPr>
      <w:drawing>
        <wp:inline distT="0" distB="0" distL="0" distR="0" wp14:anchorId="398571C1" wp14:editId="61D87E70">
          <wp:extent cx="1699895" cy="533746"/>
          <wp:effectExtent l="0" t="0" r="0" b="0"/>
          <wp:docPr id="6937800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135" cy="537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2C72"/>
    <w:multiLevelType w:val="multilevel"/>
    <w:tmpl w:val="756C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E7D38"/>
    <w:multiLevelType w:val="multilevel"/>
    <w:tmpl w:val="4E74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E263A"/>
    <w:multiLevelType w:val="multilevel"/>
    <w:tmpl w:val="58C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333B7"/>
    <w:multiLevelType w:val="multilevel"/>
    <w:tmpl w:val="6412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8E4C3"/>
    <w:multiLevelType w:val="hybridMultilevel"/>
    <w:tmpl w:val="53427DE6"/>
    <w:lvl w:ilvl="0" w:tplc="3FD08310">
      <w:start w:val="1"/>
      <w:numFmt w:val="bullet"/>
      <w:lvlText w:val=""/>
      <w:lvlJc w:val="left"/>
      <w:pPr>
        <w:ind w:left="360" w:hanging="360"/>
      </w:pPr>
      <w:rPr>
        <w:rFonts w:ascii="Symbol" w:hAnsi="Symbol" w:hint="default"/>
      </w:rPr>
    </w:lvl>
    <w:lvl w:ilvl="1" w:tplc="95F07D22">
      <w:start w:val="1"/>
      <w:numFmt w:val="bullet"/>
      <w:lvlText w:val="o"/>
      <w:lvlJc w:val="left"/>
      <w:pPr>
        <w:ind w:left="1080" w:hanging="360"/>
      </w:pPr>
      <w:rPr>
        <w:rFonts w:ascii="Courier New" w:hAnsi="Courier New" w:hint="default"/>
      </w:rPr>
    </w:lvl>
    <w:lvl w:ilvl="2" w:tplc="FFD2BE16">
      <w:start w:val="1"/>
      <w:numFmt w:val="bullet"/>
      <w:lvlText w:val=""/>
      <w:lvlJc w:val="left"/>
      <w:pPr>
        <w:ind w:left="1800" w:hanging="360"/>
      </w:pPr>
      <w:rPr>
        <w:rFonts w:ascii="Wingdings" w:hAnsi="Wingdings" w:hint="default"/>
      </w:rPr>
    </w:lvl>
    <w:lvl w:ilvl="3" w:tplc="F356E10C">
      <w:start w:val="1"/>
      <w:numFmt w:val="bullet"/>
      <w:lvlText w:val=""/>
      <w:lvlJc w:val="left"/>
      <w:pPr>
        <w:ind w:left="2520" w:hanging="360"/>
      </w:pPr>
      <w:rPr>
        <w:rFonts w:ascii="Symbol" w:hAnsi="Symbol" w:hint="default"/>
      </w:rPr>
    </w:lvl>
    <w:lvl w:ilvl="4" w:tplc="442A7EAE">
      <w:start w:val="1"/>
      <w:numFmt w:val="bullet"/>
      <w:lvlText w:val="o"/>
      <w:lvlJc w:val="left"/>
      <w:pPr>
        <w:ind w:left="3240" w:hanging="360"/>
      </w:pPr>
      <w:rPr>
        <w:rFonts w:ascii="Courier New" w:hAnsi="Courier New" w:hint="default"/>
      </w:rPr>
    </w:lvl>
    <w:lvl w:ilvl="5" w:tplc="45926F32">
      <w:start w:val="1"/>
      <w:numFmt w:val="bullet"/>
      <w:lvlText w:val=""/>
      <w:lvlJc w:val="left"/>
      <w:pPr>
        <w:ind w:left="3960" w:hanging="360"/>
      </w:pPr>
      <w:rPr>
        <w:rFonts w:ascii="Wingdings" w:hAnsi="Wingdings" w:hint="default"/>
      </w:rPr>
    </w:lvl>
    <w:lvl w:ilvl="6" w:tplc="3572AAF0">
      <w:start w:val="1"/>
      <w:numFmt w:val="bullet"/>
      <w:lvlText w:val=""/>
      <w:lvlJc w:val="left"/>
      <w:pPr>
        <w:ind w:left="4680" w:hanging="360"/>
      </w:pPr>
      <w:rPr>
        <w:rFonts w:ascii="Symbol" w:hAnsi="Symbol" w:hint="default"/>
      </w:rPr>
    </w:lvl>
    <w:lvl w:ilvl="7" w:tplc="37CCE630">
      <w:start w:val="1"/>
      <w:numFmt w:val="bullet"/>
      <w:lvlText w:val="o"/>
      <w:lvlJc w:val="left"/>
      <w:pPr>
        <w:ind w:left="5400" w:hanging="360"/>
      </w:pPr>
      <w:rPr>
        <w:rFonts w:ascii="Courier New" w:hAnsi="Courier New" w:hint="default"/>
      </w:rPr>
    </w:lvl>
    <w:lvl w:ilvl="8" w:tplc="415E2C74">
      <w:start w:val="1"/>
      <w:numFmt w:val="bullet"/>
      <w:lvlText w:val=""/>
      <w:lvlJc w:val="left"/>
      <w:pPr>
        <w:ind w:left="6120" w:hanging="360"/>
      </w:pPr>
      <w:rPr>
        <w:rFonts w:ascii="Wingdings" w:hAnsi="Wingdings" w:hint="default"/>
      </w:rPr>
    </w:lvl>
  </w:abstractNum>
  <w:abstractNum w:abstractNumId="5" w15:restartNumberingAfterBreak="0">
    <w:nsid w:val="046077CC"/>
    <w:multiLevelType w:val="multilevel"/>
    <w:tmpl w:val="471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4848"/>
    <w:multiLevelType w:val="multilevel"/>
    <w:tmpl w:val="6F8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6462B"/>
    <w:multiLevelType w:val="hybridMultilevel"/>
    <w:tmpl w:val="614658FE"/>
    <w:lvl w:ilvl="0" w:tplc="78E0C066">
      <w:start w:val="1"/>
      <w:numFmt w:val="decimal"/>
      <w:lvlText w:val="%1."/>
      <w:lvlJc w:val="left"/>
      <w:pPr>
        <w:ind w:left="467" w:hanging="361"/>
      </w:pPr>
      <w:rPr>
        <w:rFonts w:ascii="Calibri" w:eastAsia="Calibri" w:hAnsi="Calibri" w:cs="Calibri" w:hint="default"/>
        <w:b w:val="0"/>
        <w:bCs w:val="0"/>
        <w:i w:val="0"/>
        <w:iCs w:val="0"/>
        <w:spacing w:val="0"/>
        <w:w w:val="100"/>
        <w:sz w:val="22"/>
        <w:szCs w:val="22"/>
        <w:lang w:val="en-US" w:eastAsia="en-US" w:bidi="ar-SA"/>
      </w:rPr>
    </w:lvl>
    <w:lvl w:ilvl="1" w:tplc="900EF330">
      <w:numFmt w:val="bullet"/>
      <w:lvlText w:val="o"/>
      <w:lvlJc w:val="left"/>
      <w:pPr>
        <w:ind w:left="1187" w:hanging="361"/>
      </w:pPr>
      <w:rPr>
        <w:rFonts w:ascii="Courier New" w:eastAsia="Courier New" w:hAnsi="Courier New" w:cs="Courier New" w:hint="default"/>
        <w:b w:val="0"/>
        <w:bCs w:val="0"/>
        <w:i w:val="0"/>
        <w:iCs w:val="0"/>
        <w:spacing w:val="0"/>
        <w:w w:val="100"/>
        <w:sz w:val="22"/>
        <w:szCs w:val="22"/>
        <w:lang w:val="en-US" w:eastAsia="en-US" w:bidi="ar-SA"/>
      </w:rPr>
    </w:lvl>
    <w:lvl w:ilvl="2" w:tplc="2E666206">
      <w:numFmt w:val="bullet"/>
      <w:lvlText w:val="•"/>
      <w:lvlJc w:val="left"/>
      <w:pPr>
        <w:ind w:left="2198" w:hanging="361"/>
      </w:pPr>
      <w:rPr>
        <w:rFonts w:hint="default"/>
        <w:lang w:val="en-US" w:eastAsia="en-US" w:bidi="ar-SA"/>
      </w:rPr>
    </w:lvl>
    <w:lvl w:ilvl="3" w:tplc="1D04780E">
      <w:numFmt w:val="bullet"/>
      <w:lvlText w:val="•"/>
      <w:lvlJc w:val="left"/>
      <w:pPr>
        <w:ind w:left="3216" w:hanging="361"/>
      </w:pPr>
      <w:rPr>
        <w:rFonts w:hint="default"/>
        <w:lang w:val="en-US" w:eastAsia="en-US" w:bidi="ar-SA"/>
      </w:rPr>
    </w:lvl>
    <w:lvl w:ilvl="4" w:tplc="428A0BDC">
      <w:numFmt w:val="bullet"/>
      <w:lvlText w:val="•"/>
      <w:lvlJc w:val="left"/>
      <w:pPr>
        <w:ind w:left="4234" w:hanging="361"/>
      </w:pPr>
      <w:rPr>
        <w:rFonts w:hint="default"/>
        <w:lang w:val="en-US" w:eastAsia="en-US" w:bidi="ar-SA"/>
      </w:rPr>
    </w:lvl>
    <w:lvl w:ilvl="5" w:tplc="4B92AB86">
      <w:numFmt w:val="bullet"/>
      <w:lvlText w:val="•"/>
      <w:lvlJc w:val="left"/>
      <w:pPr>
        <w:ind w:left="5252" w:hanging="361"/>
      </w:pPr>
      <w:rPr>
        <w:rFonts w:hint="default"/>
        <w:lang w:val="en-US" w:eastAsia="en-US" w:bidi="ar-SA"/>
      </w:rPr>
    </w:lvl>
    <w:lvl w:ilvl="6" w:tplc="9D984344">
      <w:numFmt w:val="bullet"/>
      <w:lvlText w:val="•"/>
      <w:lvlJc w:val="left"/>
      <w:pPr>
        <w:ind w:left="6270" w:hanging="361"/>
      </w:pPr>
      <w:rPr>
        <w:rFonts w:hint="default"/>
        <w:lang w:val="en-US" w:eastAsia="en-US" w:bidi="ar-SA"/>
      </w:rPr>
    </w:lvl>
    <w:lvl w:ilvl="7" w:tplc="FC641BAC">
      <w:numFmt w:val="bullet"/>
      <w:lvlText w:val="•"/>
      <w:lvlJc w:val="left"/>
      <w:pPr>
        <w:ind w:left="7288" w:hanging="361"/>
      </w:pPr>
      <w:rPr>
        <w:rFonts w:hint="default"/>
        <w:lang w:val="en-US" w:eastAsia="en-US" w:bidi="ar-SA"/>
      </w:rPr>
    </w:lvl>
    <w:lvl w:ilvl="8" w:tplc="00A8A956">
      <w:numFmt w:val="bullet"/>
      <w:lvlText w:val="•"/>
      <w:lvlJc w:val="left"/>
      <w:pPr>
        <w:ind w:left="8306" w:hanging="361"/>
      </w:pPr>
      <w:rPr>
        <w:rFonts w:hint="default"/>
        <w:lang w:val="en-US" w:eastAsia="en-US" w:bidi="ar-SA"/>
      </w:rPr>
    </w:lvl>
  </w:abstractNum>
  <w:abstractNum w:abstractNumId="8" w15:restartNumberingAfterBreak="0">
    <w:nsid w:val="05374BBD"/>
    <w:multiLevelType w:val="multilevel"/>
    <w:tmpl w:val="C29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E1467C"/>
    <w:multiLevelType w:val="multilevel"/>
    <w:tmpl w:val="788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36BEC"/>
    <w:multiLevelType w:val="multilevel"/>
    <w:tmpl w:val="067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F2D74"/>
    <w:multiLevelType w:val="hybridMultilevel"/>
    <w:tmpl w:val="D52EE52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2" w15:restartNumberingAfterBreak="0">
    <w:nsid w:val="11CB4C75"/>
    <w:multiLevelType w:val="multilevel"/>
    <w:tmpl w:val="D120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3BA02FE"/>
    <w:multiLevelType w:val="multilevel"/>
    <w:tmpl w:val="035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4E3A23"/>
    <w:multiLevelType w:val="multilevel"/>
    <w:tmpl w:val="3100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A1FF6"/>
    <w:multiLevelType w:val="hybridMultilevel"/>
    <w:tmpl w:val="CB52A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0D0F36"/>
    <w:multiLevelType w:val="multilevel"/>
    <w:tmpl w:val="8488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EE42FA"/>
    <w:multiLevelType w:val="multilevel"/>
    <w:tmpl w:val="563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EF7162"/>
    <w:multiLevelType w:val="multilevel"/>
    <w:tmpl w:val="1A9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7A38DD"/>
    <w:multiLevelType w:val="multilevel"/>
    <w:tmpl w:val="703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66ACB"/>
    <w:multiLevelType w:val="multilevel"/>
    <w:tmpl w:val="6108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0F3900"/>
    <w:multiLevelType w:val="hybridMultilevel"/>
    <w:tmpl w:val="DA36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DE0D3F"/>
    <w:multiLevelType w:val="hybridMultilevel"/>
    <w:tmpl w:val="F17A7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56D6DC0"/>
    <w:multiLevelType w:val="multilevel"/>
    <w:tmpl w:val="36B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50DBB"/>
    <w:multiLevelType w:val="multilevel"/>
    <w:tmpl w:val="D86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133F06"/>
    <w:multiLevelType w:val="hybridMultilevel"/>
    <w:tmpl w:val="6DA01EA0"/>
    <w:lvl w:ilvl="0" w:tplc="FFFFFFFF">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21545A"/>
    <w:multiLevelType w:val="multilevel"/>
    <w:tmpl w:val="844C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B84E08"/>
    <w:multiLevelType w:val="hybridMultilevel"/>
    <w:tmpl w:val="2330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B955E9"/>
    <w:multiLevelType w:val="hybridMultilevel"/>
    <w:tmpl w:val="2238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4D4ABA"/>
    <w:multiLevelType w:val="multilevel"/>
    <w:tmpl w:val="1EE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32" w15:restartNumberingAfterBreak="0">
    <w:nsid w:val="303F112F"/>
    <w:multiLevelType w:val="hybridMultilevel"/>
    <w:tmpl w:val="16809B2E"/>
    <w:lvl w:ilvl="0" w:tplc="46103EC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022B92"/>
    <w:multiLevelType w:val="multilevel"/>
    <w:tmpl w:val="71F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F22E9"/>
    <w:multiLevelType w:val="multilevel"/>
    <w:tmpl w:val="FE2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8656A8"/>
    <w:multiLevelType w:val="hybridMultilevel"/>
    <w:tmpl w:val="613A553C"/>
    <w:lvl w:ilvl="0" w:tplc="6164B3D2">
      <w:start w:val="19"/>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431AE">
      <w:start w:val="1"/>
      <w:numFmt w:val="lowerLetter"/>
      <w:lvlText w:val="%2"/>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067A92">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EFAFC">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B63AF8">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7861BC">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EC2E9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A11A">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0459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4D759E4"/>
    <w:multiLevelType w:val="multilevel"/>
    <w:tmpl w:val="7E7A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7728CF"/>
    <w:multiLevelType w:val="hybridMultilevel"/>
    <w:tmpl w:val="AF6E7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39" w15:restartNumberingAfterBreak="0">
    <w:nsid w:val="3F16666D"/>
    <w:multiLevelType w:val="multilevel"/>
    <w:tmpl w:val="6BB4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D75C72"/>
    <w:multiLevelType w:val="multilevel"/>
    <w:tmpl w:val="BC7A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F720C3"/>
    <w:multiLevelType w:val="multilevel"/>
    <w:tmpl w:val="1B0E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796AA7"/>
    <w:multiLevelType w:val="multilevel"/>
    <w:tmpl w:val="A8F2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C01474"/>
    <w:multiLevelType w:val="multilevel"/>
    <w:tmpl w:val="CFE6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D47DFB"/>
    <w:multiLevelType w:val="multilevel"/>
    <w:tmpl w:val="8F9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F62AA7"/>
    <w:multiLevelType w:val="multilevel"/>
    <w:tmpl w:val="0B9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00494D"/>
    <w:multiLevelType w:val="hybridMultilevel"/>
    <w:tmpl w:val="959CF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E294292"/>
    <w:multiLevelType w:val="multilevel"/>
    <w:tmpl w:val="2A24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412253"/>
    <w:multiLevelType w:val="hybridMultilevel"/>
    <w:tmpl w:val="F87A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A27143"/>
    <w:multiLevelType w:val="hybridMultilevel"/>
    <w:tmpl w:val="2DA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59F797B"/>
    <w:multiLevelType w:val="hybridMultilevel"/>
    <w:tmpl w:val="FBCE9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66F1EF0"/>
    <w:multiLevelType w:val="hybridMultilevel"/>
    <w:tmpl w:val="F558B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8684502"/>
    <w:multiLevelType w:val="multilevel"/>
    <w:tmpl w:val="474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83480D"/>
    <w:multiLevelType w:val="hybridMultilevel"/>
    <w:tmpl w:val="AB7A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C963A91"/>
    <w:multiLevelType w:val="hybridMultilevel"/>
    <w:tmpl w:val="F61C292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58" w15:restartNumberingAfterBreak="0">
    <w:nsid w:val="5DED2175"/>
    <w:multiLevelType w:val="multilevel"/>
    <w:tmpl w:val="7020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643468"/>
    <w:multiLevelType w:val="multilevel"/>
    <w:tmpl w:val="92B8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50409E"/>
    <w:multiLevelType w:val="hybridMultilevel"/>
    <w:tmpl w:val="71C887C0"/>
    <w:lvl w:ilvl="0" w:tplc="6ADE34AC">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4875E6">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0A013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0B6F8">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426F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468596">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8E9A72">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073C4">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6D29C">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6E24537"/>
    <w:multiLevelType w:val="multilevel"/>
    <w:tmpl w:val="145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6901B1"/>
    <w:multiLevelType w:val="multilevel"/>
    <w:tmpl w:val="0702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5547C4"/>
    <w:multiLevelType w:val="multilevel"/>
    <w:tmpl w:val="C50C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835DD7"/>
    <w:multiLevelType w:val="multilevel"/>
    <w:tmpl w:val="9FC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955687"/>
    <w:multiLevelType w:val="hybridMultilevel"/>
    <w:tmpl w:val="68DAC908"/>
    <w:lvl w:ilvl="0" w:tplc="D478A428">
      <w:start w:val="1"/>
      <w:numFmt w:val="bullet"/>
      <w:lvlText w:val=""/>
      <w:lvlJc w:val="left"/>
      <w:pPr>
        <w:ind w:left="1440" w:hanging="360"/>
      </w:pPr>
      <w:rPr>
        <w:rFonts w:ascii="Symbol" w:hAnsi="Symbol"/>
      </w:rPr>
    </w:lvl>
    <w:lvl w:ilvl="1" w:tplc="11765ED0">
      <w:start w:val="1"/>
      <w:numFmt w:val="bullet"/>
      <w:lvlText w:val=""/>
      <w:lvlJc w:val="left"/>
      <w:pPr>
        <w:ind w:left="1440" w:hanging="360"/>
      </w:pPr>
      <w:rPr>
        <w:rFonts w:ascii="Symbol" w:hAnsi="Symbol"/>
      </w:rPr>
    </w:lvl>
    <w:lvl w:ilvl="2" w:tplc="E0549470">
      <w:start w:val="1"/>
      <w:numFmt w:val="bullet"/>
      <w:lvlText w:val=""/>
      <w:lvlJc w:val="left"/>
      <w:pPr>
        <w:ind w:left="1440" w:hanging="360"/>
      </w:pPr>
      <w:rPr>
        <w:rFonts w:ascii="Symbol" w:hAnsi="Symbol"/>
      </w:rPr>
    </w:lvl>
    <w:lvl w:ilvl="3" w:tplc="F8FC5FA8">
      <w:start w:val="1"/>
      <w:numFmt w:val="bullet"/>
      <w:lvlText w:val=""/>
      <w:lvlJc w:val="left"/>
      <w:pPr>
        <w:ind w:left="1440" w:hanging="360"/>
      </w:pPr>
      <w:rPr>
        <w:rFonts w:ascii="Symbol" w:hAnsi="Symbol"/>
      </w:rPr>
    </w:lvl>
    <w:lvl w:ilvl="4" w:tplc="3CB43352">
      <w:start w:val="1"/>
      <w:numFmt w:val="bullet"/>
      <w:lvlText w:val=""/>
      <w:lvlJc w:val="left"/>
      <w:pPr>
        <w:ind w:left="1440" w:hanging="360"/>
      </w:pPr>
      <w:rPr>
        <w:rFonts w:ascii="Symbol" w:hAnsi="Symbol"/>
      </w:rPr>
    </w:lvl>
    <w:lvl w:ilvl="5" w:tplc="3524EE32">
      <w:start w:val="1"/>
      <w:numFmt w:val="bullet"/>
      <w:lvlText w:val=""/>
      <w:lvlJc w:val="left"/>
      <w:pPr>
        <w:ind w:left="1440" w:hanging="360"/>
      </w:pPr>
      <w:rPr>
        <w:rFonts w:ascii="Symbol" w:hAnsi="Symbol"/>
      </w:rPr>
    </w:lvl>
    <w:lvl w:ilvl="6" w:tplc="7BFCF5B0">
      <w:start w:val="1"/>
      <w:numFmt w:val="bullet"/>
      <w:lvlText w:val=""/>
      <w:lvlJc w:val="left"/>
      <w:pPr>
        <w:ind w:left="1440" w:hanging="360"/>
      </w:pPr>
      <w:rPr>
        <w:rFonts w:ascii="Symbol" w:hAnsi="Symbol"/>
      </w:rPr>
    </w:lvl>
    <w:lvl w:ilvl="7" w:tplc="07BE3D04">
      <w:start w:val="1"/>
      <w:numFmt w:val="bullet"/>
      <w:lvlText w:val=""/>
      <w:lvlJc w:val="left"/>
      <w:pPr>
        <w:ind w:left="1440" w:hanging="360"/>
      </w:pPr>
      <w:rPr>
        <w:rFonts w:ascii="Symbol" w:hAnsi="Symbol"/>
      </w:rPr>
    </w:lvl>
    <w:lvl w:ilvl="8" w:tplc="42949D7C">
      <w:start w:val="1"/>
      <w:numFmt w:val="bullet"/>
      <w:lvlText w:val=""/>
      <w:lvlJc w:val="left"/>
      <w:pPr>
        <w:ind w:left="1440" w:hanging="360"/>
      </w:pPr>
      <w:rPr>
        <w:rFonts w:ascii="Symbol" w:hAnsi="Symbol"/>
      </w:rPr>
    </w:lvl>
  </w:abstractNum>
  <w:abstractNum w:abstractNumId="66" w15:restartNumberingAfterBreak="0">
    <w:nsid w:val="6D634B7D"/>
    <w:multiLevelType w:val="hybridMultilevel"/>
    <w:tmpl w:val="6A909AF8"/>
    <w:lvl w:ilvl="0" w:tplc="8320E5C2">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EA709168">
      <w:numFmt w:val="bullet"/>
      <w:lvlText w:val="•"/>
      <w:lvlJc w:val="left"/>
      <w:pPr>
        <w:ind w:left="1782" w:hanging="361"/>
      </w:pPr>
      <w:rPr>
        <w:rFonts w:hint="default"/>
        <w:lang w:val="en-US" w:eastAsia="en-US" w:bidi="ar-SA"/>
      </w:rPr>
    </w:lvl>
    <w:lvl w:ilvl="2" w:tplc="BC8245A2">
      <w:numFmt w:val="bullet"/>
      <w:lvlText w:val="•"/>
      <w:lvlJc w:val="left"/>
      <w:pPr>
        <w:ind w:left="2745" w:hanging="361"/>
      </w:pPr>
      <w:rPr>
        <w:rFonts w:hint="default"/>
        <w:lang w:val="en-US" w:eastAsia="en-US" w:bidi="ar-SA"/>
      </w:rPr>
    </w:lvl>
    <w:lvl w:ilvl="3" w:tplc="DC4283DC">
      <w:numFmt w:val="bullet"/>
      <w:lvlText w:val="•"/>
      <w:lvlJc w:val="left"/>
      <w:pPr>
        <w:ind w:left="3708" w:hanging="361"/>
      </w:pPr>
      <w:rPr>
        <w:rFonts w:hint="default"/>
        <w:lang w:val="en-US" w:eastAsia="en-US" w:bidi="ar-SA"/>
      </w:rPr>
    </w:lvl>
    <w:lvl w:ilvl="4" w:tplc="1BE21D80">
      <w:numFmt w:val="bullet"/>
      <w:lvlText w:val="•"/>
      <w:lvlJc w:val="left"/>
      <w:pPr>
        <w:ind w:left="4671" w:hanging="361"/>
      </w:pPr>
      <w:rPr>
        <w:rFonts w:hint="default"/>
        <w:lang w:val="en-US" w:eastAsia="en-US" w:bidi="ar-SA"/>
      </w:rPr>
    </w:lvl>
    <w:lvl w:ilvl="5" w:tplc="FBD479F4">
      <w:numFmt w:val="bullet"/>
      <w:lvlText w:val="•"/>
      <w:lvlJc w:val="left"/>
      <w:pPr>
        <w:ind w:left="5634" w:hanging="361"/>
      </w:pPr>
      <w:rPr>
        <w:rFonts w:hint="default"/>
        <w:lang w:val="en-US" w:eastAsia="en-US" w:bidi="ar-SA"/>
      </w:rPr>
    </w:lvl>
    <w:lvl w:ilvl="6" w:tplc="0AB658EC">
      <w:numFmt w:val="bullet"/>
      <w:lvlText w:val="•"/>
      <w:lvlJc w:val="left"/>
      <w:pPr>
        <w:ind w:left="6597" w:hanging="361"/>
      </w:pPr>
      <w:rPr>
        <w:rFonts w:hint="default"/>
        <w:lang w:val="en-US" w:eastAsia="en-US" w:bidi="ar-SA"/>
      </w:rPr>
    </w:lvl>
    <w:lvl w:ilvl="7" w:tplc="D34CB3E4">
      <w:numFmt w:val="bullet"/>
      <w:lvlText w:val="•"/>
      <w:lvlJc w:val="left"/>
      <w:pPr>
        <w:ind w:left="7560" w:hanging="361"/>
      </w:pPr>
      <w:rPr>
        <w:rFonts w:hint="default"/>
        <w:lang w:val="en-US" w:eastAsia="en-US" w:bidi="ar-SA"/>
      </w:rPr>
    </w:lvl>
    <w:lvl w:ilvl="8" w:tplc="BBC024A4">
      <w:numFmt w:val="bullet"/>
      <w:lvlText w:val="•"/>
      <w:lvlJc w:val="left"/>
      <w:pPr>
        <w:ind w:left="8523" w:hanging="361"/>
      </w:pPr>
      <w:rPr>
        <w:rFonts w:hint="default"/>
        <w:lang w:val="en-US" w:eastAsia="en-US" w:bidi="ar-SA"/>
      </w:rPr>
    </w:lvl>
  </w:abstractNum>
  <w:abstractNum w:abstractNumId="67" w15:restartNumberingAfterBreak="0">
    <w:nsid w:val="6E406CF3"/>
    <w:multiLevelType w:val="multilevel"/>
    <w:tmpl w:val="F266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E43C16"/>
    <w:multiLevelType w:val="hybridMultilevel"/>
    <w:tmpl w:val="C3B8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7C7DB1"/>
    <w:multiLevelType w:val="hybridMultilevel"/>
    <w:tmpl w:val="F558B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23826FC"/>
    <w:multiLevelType w:val="multilevel"/>
    <w:tmpl w:val="BA62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860CB7"/>
    <w:multiLevelType w:val="multilevel"/>
    <w:tmpl w:val="079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66D7D16"/>
    <w:multiLevelType w:val="multilevel"/>
    <w:tmpl w:val="F24E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A301B1"/>
    <w:multiLevelType w:val="multilevel"/>
    <w:tmpl w:val="2B8E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4C3E57"/>
    <w:multiLevelType w:val="multilevel"/>
    <w:tmpl w:val="A3A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037A47"/>
    <w:multiLevelType w:val="multilevel"/>
    <w:tmpl w:val="B22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2875">
    <w:abstractNumId w:val="38"/>
  </w:num>
  <w:num w:numId="2" w16cid:durableId="988902897">
    <w:abstractNumId w:val="54"/>
  </w:num>
  <w:num w:numId="3" w16cid:durableId="1582178329">
    <w:abstractNumId w:val="48"/>
  </w:num>
  <w:num w:numId="4" w16cid:durableId="2144030862">
    <w:abstractNumId w:val="13"/>
  </w:num>
  <w:num w:numId="5" w16cid:durableId="1418403089">
    <w:abstractNumId w:val="51"/>
  </w:num>
  <w:num w:numId="6" w16cid:durableId="1726828622">
    <w:abstractNumId w:val="31"/>
  </w:num>
  <w:num w:numId="7" w16cid:durableId="598174619">
    <w:abstractNumId w:val="65"/>
  </w:num>
  <w:num w:numId="8" w16cid:durableId="1104764599">
    <w:abstractNumId w:val="53"/>
  </w:num>
  <w:num w:numId="9" w16cid:durableId="224493485">
    <w:abstractNumId w:val="56"/>
  </w:num>
  <w:num w:numId="10" w16cid:durableId="1435057957">
    <w:abstractNumId w:val="69"/>
  </w:num>
  <w:num w:numId="11" w16cid:durableId="1880389475">
    <w:abstractNumId w:val="3"/>
  </w:num>
  <w:num w:numId="12" w16cid:durableId="1310479764">
    <w:abstractNumId w:val="52"/>
  </w:num>
  <w:num w:numId="13" w16cid:durableId="970744055">
    <w:abstractNumId w:val="32"/>
  </w:num>
  <w:num w:numId="14" w16cid:durableId="495926911">
    <w:abstractNumId w:val="16"/>
  </w:num>
  <w:num w:numId="15" w16cid:durableId="1883665358">
    <w:abstractNumId w:val="60"/>
  </w:num>
  <w:num w:numId="16" w16cid:durableId="374085170">
    <w:abstractNumId w:val="35"/>
  </w:num>
  <w:num w:numId="17" w16cid:durableId="2091002629">
    <w:abstractNumId w:val="26"/>
  </w:num>
  <w:num w:numId="18" w16cid:durableId="1917664324">
    <w:abstractNumId w:val="28"/>
  </w:num>
  <w:num w:numId="19" w16cid:durableId="434833756">
    <w:abstractNumId w:val="66"/>
  </w:num>
  <w:num w:numId="20" w16cid:durableId="313143612">
    <w:abstractNumId w:val="11"/>
  </w:num>
  <w:num w:numId="21" w16cid:durableId="238758109">
    <w:abstractNumId w:val="57"/>
  </w:num>
  <w:num w:numId="22" w16cid:durableId="539167693">
    <w:abstractNumId w:val="29"/>
  </w:num>
  <w:num w:numId="23" w16cid:durableId="425424838">
    <w:abstractNumId w:val="37"/>
  </w:num>
  <w:num w:numId="24" w16cid:durableId="2121409423">
    <w:abstractNumId w:val="46"/>
  </w:num>
  <w:num w:numId="25" w16cid:durableId="853032070">
    <w:abstractNumId w:val="23"/>
  </w:num>
  <w:num w:numId="26" w16cid:durableId="1643265711">
    <w:abstractNumId w:val="74"/>
  </w:num>
  <w:num w:numId="27" w16cid:durableId="495195191">
    <w:abstractNumId w:val="7"/>
  </w:num>
  <w:num w:numId="28" w16cid:durableId="265777343">
    <w:abstractNumId w:val="33"/>
  </w:num>
  <w:num w:numId="29" w16cid:durableId="770589370">
    <w:abstractNumId w:val="30"/>
  </w:num>
  <w:num w:numId="30" w16cid:durableId="561671501">
    <w:abstractNumId w:val="20"/>
  </w:num>
  <w:num w:numId="31" w16cid:durableId="346174543">
    <w:abstractNumId w:val="5"/>
  </w:num>
  <w:num w:numId="32" w16cid:durableId="358437840">
    <w:abstractNumId w:val="67"/>
  </w:num>
  <w:num w:numId="33" w16cid:durableId="270288791">
    <w:abstractNumId w:val="17"/>
  </w:num>
  <w:num w:numId="34" w16cid:durableId="136454571">
    <w:abstractNumId w:val="75"/>
  </w:num>
  <w:num w:numId="35" w16cid:durableId="1636326275">
    <w:abstractNumId w:val="43"/>
  </w:num>
  <w:num w:numId="36" w16cid:durableId="1051424378">
    <w:abstractNumId w:val="72"/>
  </w:num>
  <w:num w:numId="37" w16cid:durableId="1550536529">
    <w:abstractNumId w:val="61"/>
  </w:num>
  <w:num w:numId="38" w16cid:durableId="1013536671">
    <w:abstractNumId w:val="21"/>
  </w:num>
  <w:num w:numId="39" w16cid:durableId="834491951">
    <w:abstractNumId w:val="44"/>
  </w:num>
  <w:num w:numId="40" w16cid:durableId="1415082456">
    <w:abstractNumId w:val="2"/>
  </w:num>
  <w:num w:numId="41" w16cid:durableId="1330401326">
    <w:abstractNumId w:val="36"/>
  </w:num>
  <w:num w:numId="42" w16cid:durableId="1175650792">
    <w:abstractNumId w:val="40"/>
  </w:num>
  <w:num w:numId="43" w16cid:durableId="513350579">
    <w:abstractNumId w:val="41"/>
  </w:num>
  <w:num w:numId="44" w16cid:durableId="1401712096">
    <w:abstractNumId w:val="59"/>
  </w:num>
  <w:num w:numId="45" w16cid:durableId="789278561">
    <w:abstractNumId w:val="73"/>
  </w:num>
  <w:num w:numId="46" w16cid:durableId="1558083350">
    <w:abstractNumId w:val="50"/>
  </w:num>
  <w:num w:numId="47" w16cid:durableId="2020766095">
    <w:abstractNumId w:val="15"/>
  </w:num>
  <w:num w:numId="48" w16cid:durableId="1712653051">
    <w:abstractNumId w:val="45"/>
  </w:num>
  <w:num w:numId="49" w16cid:durableId="1794902226">
    <w:abstractNumId w:val="10"/>
  </w:num>
  <w:num w:numId="50" w16cid:durableId="522674373">
    <w:abstractNumId w:val="9"/>
  </w:num>
  <w:num w:numId="51" w16cid:durableId="914625419">
    <w:abstractNumId w:val="27"/>
  </w:num>
  <w:num w:numId="52" w16cid:durableId="1241526042">
    <w:abstractNumId w:val="62"/>
  </w:num>
  <w:num w:numId="53" w16cid:durableId="1584294896">
    <w:abstractNumId w:val="24"/>
  </w:num>
  <w:num w:numId="54" w16cid:durableId="1783301975">
    <w:abstractNumId w:val="34"/>
  </w:num>
  <w:num w:numId="55" w16cid:durableId="806433054">
    <w:abstractNumId w:val="47"/>
  </w:num>
  <w:num w:numId="56" w16cid:durableId="195047723">
    <w:abstractNumId w:val="1"/>
  </w:num>
  <w:num w:numId="57" w16cid:durableId="12272346">
    <w:abstractNumId w:val="0"/>
  </w:num>
  <w:num w:numId="58" w16cid:durableId="1881551857">
    <w:abstractNumId w:val="49"/>
  </w:num>
  <w:num w:numId="59" w16cid:durableId="868565960">
    <w:abstractNumId w:val="58"/>
  </w:num>
  <w:num w:numId="60" w16cid:durableId="144274688">
    <w:abstractNumId w:val="12"/>
  </w:num>
  <w:num w:numId="61" w16cid:durableId="110325241">
    <w:abstractNumId w:val="55"/>
  </w:num>
  <w:num w:numId="62" w16cid:durableId="1573925998">
    <w:abstractNumId w:val="25"/>
  </w:num>
  <w:num w:numId="63" w16cid:durableId="316424456">
    <w:abstractNumId w:val="14"/>
  </w:num>
  <w:num w:numId="64" w16cid:durableId="25067280">
    <w:abstractNumId w:val="18"/>
  </w:num>
  <w:num w:numId="65" w16cid:durableId="203521078">
    <w:abstractNumId w:val="64"/>
  </w:num>
  <w:num w:numId="66" w16cid:durableId="1195849953">
    <w:abstractNumId w:val="8"/>
  </w:num>
  <w:num w:numId="67" w16cid:durableId="1816410688">
    <w:abstractNumId w:val="39"/>
  </w:num>
  <w:num w:numId="68" w16cid:durableId="1870139495">
    <w:abstractNumId w:val="70"/>
  </w:num>
  <w:num w:numId="69" w16cid:durableId="1186870523">
    <w:abstractNumId w:val="63"/>
  </w:num>
  <w:num w:numId="70" w16cid:durableId="1340234654">
    <w:abstractNumId w:val="42"/>
  </w:num>
  <w:num w:numId="71" w16cid:durableId="1223255550">
    <w:abstractNumId w:val="71"/>
  </w:num>
  <w:num w:numId="72" w16cid:durableId="288518408">
    <w:abstractNumId w:val="19"/>
  </w:num>
  <w:num w:numId="73" w16cid:durableId="2093813805">
    <w:abstractNumId w:val="6"/>
  </w:num>
  <w:num w:numId="74" w16cid:durableId="1610118195">
    <w:abstractNumId w:val="4"/>
  </w:num>
  <w:num w:numId="75" w16cid:durableId="424347610">
    <w:abstractNumId w:val="68"/>
  </w:num>
  <w:num w:numId="76" w16cid:durableId="5865727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04D3F"/>
    <w:rsid w:val="00011442"/>
    <w:rsid w:val="00013E4B"/>
    <w:rsid w:val="00017647"/>
    <w:rsid w:val="00020ECC"/>
    <w:rsid w:val="0002236A"/>
    <w:rsid w:val="00023019"/>
    <w:rsid w:val="00043337"/>
    <w:rsid w:val="000503D5"/>
    <w:rsid w:val="00052E97"/>
    <w:rsid w:val="0005621F"/>
    <w:rsid w:val="0006102E"/>
    <w:rsid w:val="00063027"/>
    <w:rsid w:val="00067847"/>
    <w:rsid w:val="000724F2"/>
    <w:rsid w:val="00072BE5"/>
    <w:rsid w:val="00073253"/>
    <w:rsid w:val="00073490"/>
    <w:rsid w:val="0007582B"/>
    <w:rsid w:val="000C0485"/>
    <w:rsid w:val="000C3B1B"/>
    <w:rsid w:val="000C4436"/>
    <w:rsid w:val="000C4B8A"/>
    <w:rsid w:val="000C582E"/>
    <w:rsid w:val="000D4BF2"/>
    <w:rsid w:val="000D7E0E"/>
    <w:rsid w:val="000E329B"/>
    <w:rsid w:val="000E5E24"/>
    <w:rsid w:val="000F0F6B"/>
    <w:rsid w:val="000F19CD"/>
    <w:rsid w:val="000F1FF9"/>
    <w:rsid w:val="000F761B"/>
    <w:rsid w:val="00100F06"/>
    <w:rsid w:val="00104845"/>
    <w:rsid w:val="0010507B"/>
    <w:rsid w:val="00113DB6"/>
    <w:rsid w:val="00114CC6"/>
    <w:rsid w:val="00117E39"/>
    <w:rsid w:val="00123012"/>
    <w:rsid w:val="0012755C"/>
    <w:rsid w:val="00132DA4"/>
    <w:rsid w:val="0013336F"/>
    <w:rsid w:val="001336A6"/>
    <w:rsid w:val="0013560A"/>
    <w:rsid w:val="00136B43"/>
    <w:rsid w:val="00146A9F"/>
    <w:rsid w:val="00147C6F"/>
    <w:rsid w:val="00161E9D"/>
    <w:rsid w:val="001712D9"/>
    <w:rsid w:val="0017600D"/>
    <w:rsid w:val="00180A51"/>
    <w:rsid w:val="00186648"/>
    <w:rsid w:val="0019639E"/>
    <w:rsid w:val="001A2307"/>
    <w:rsid w:val="001C0D5F"/>
    <w:rsid w:val="001C0E3F"/>
    <w:rsid w:val="001C2962"/>
    <w:rsid w:val="001D12A0"/>
    <w:rsid w:val="001D19B5"/>
    <w:rsid w:val="001D7B04"/>
    <w:rsid w:val="002040AA"/>
    <w:rsid w:val="002049D9"/>
    <w:rsid w:val="00205BF5"/>
    <w:rsid w:val="00224951"/>
    <w:rsid w:val="00226B5A"/>
    <w:rsid w:val="00232EC4"/>
    <w:rsid w:val="002342F6"/>
    <w:rsid w:val="002422FB"/>
    <w:rsid w:val="002467FD"/>
    <w:rsid w:val="00246F73"/>
    <w:rsid w:val="00247A4F"/>
    <w:rsid w:val="002510D9"/>
    <w:rsid w:val="002547F3"/>
    <w:rsid w:val="00257584"/>
    <w:rsid w:val="002702C2"/>
    <w:rsid w:val="00270883"/>
    <w:rsid w:val="00291C23"/>
    <w:rsid w:val="002A1D3A"/>
    <w:rsid w:val="002A4EA5"/>
    <w:rsid w:val="002B42DA"/>
    <w:rsid w:val="002C58DD"/>
    <w:rsid w:val="002D068C"/>
    <w:rsid w:val="002D5175"/>
    <w:rsid w:val="002E5992"/>
    <w:rsid w:val="002F3CD1"/>
    <w:rsid w:val="002F5BE0"/>
    <w:rsid w:val="0030578C"/>
    <w:rsid w:val="00307275"/>
    <w:rsid w:val="00307A73"/>
    <w:rsid w:val="0032031F"/>
    <w:rsid w:val="00322D5A"/>
    <w:rsid w:val="00326D9A"/>
    <w:rsid w:val="003272E3"/>
    <w:rsid w:val="00331191"/>
    <w:rsid w:val="00331213"/>
    <w:rsid w:val="00335057"/>
    <w:rsid w:val="00353F03"/>
    <w:rsid w:val="00354A91"/>
    <w:rsid w:val="00361447"/>
    <w:rsid w:val="00362DBA"/>
    <w:rsid w:val="00367160"/>
    <w:rsid w:val="00383937"/>
    <w:rsid w:val="0038653A"/>
    <w:rsid w:val="00392E9A"/>
    <w:rsid w:val="00395153"/>
    <w:rsid w:val="003952BE"/>
    <w:rsid w:val="00395740"/>
    <w:rsid w:val="00397A1B"/>
    <w:rsid w:val="003A34EB"/>
    <w:rsid w:val="003A51BC"/>
    <w:rsid w:val="003B208D"/>
    <w:rsid w:val="003B2992"/>
    <w:rsid w:val="003B4B10"/>
    <w:rsid w:val="003B52C3"/>
    <w:rsid w:val="003B771C"/>
    <w:rsid w:val="003C4715"/>
    <w:rsid w:val="003F0CC9"/>
    <w:rsid w:val="00401927"/>
    <w:rsid w:val="004022CC"/>
    <w:rsid w:val="004071DD"/>
    <w:rsid w:val="004076D1"/>
    <w:rsid w:val="004229E8"/>
    <w:rsid w:val="00432515"/>
    <w:rsid w:val="004326FC"/>
    <w:rsid w:val="004374A3"/>
    <w:rsid w:val="004406B9"/>
    <w:rsid w:val="004419CF"/>
    <w:rsid w:val="00451B8D"/>
    <w:rsid w:val="004565CF"/>
    <w:rsid w:val="00462277"/>
    <w:rsid w:val="004672D9"/>
    <w:rsid w:val="004701F1"/>
    <w:rsid w:val="00471932"/>
    <w:rsid w:val="00477019"/>
    <w:rsid w:val="00477163"/>
    <w:rsid w:val="00480016"/>
    <w:rsid w:val="004831C5"/>
    <w:rsid w:val="00496BCF"/>
    <w:rsid w:val="004A5FEB"/>
    <w:rsid w:val="004B6158"/>
    <w:rsid w:val="004B7045"/>
    <w:rsid w:val="004C1127"/>
    <w:rsid w:val="004D0979"/>
    <w:rsid w:val="004E11EA"/>
    <w:rsid w:val="004F0824"/>
    <w:rsid w:val="004F2CA0"/>
    <w:rsid w:val="005002B7"/>
    <w:rsid w:val="00500B37"/>
    <w:rsid w:val="00502688"/>
    <w:rsid w:val="00503FC5"/>
    <w:rsid w:val="00523941"/>
    <w:rsid w:val="00525C46"/>
    <w:rsid w:val="0053191E"/>
    <w:rsid w:val="00534A62"/>
    <w:rsid w:val="0053701A"/>
    <w:rsid w:val="0054417A"/>
    <w:rsid w:val="00546BFF"/>
    <w:rsid w:val="00555991"/>
    <w:rsid w:val="00562424"/>
    <w:rsid w:val="00563710"/>
    <w:rsid w:val="00567569"/>
    <w:rsid w:val="005740BC"/>
    <w:rsid w:val="0057608F"/>
    <w:rsid w:val="00584ED3"/>
    <w:rsid w:val="005930BB"/>
    <w:rsid w:val="005937F5"/>
    <w:rsid w:val="005A3B95"/>
    <w:rsid w:val="005B1B7D"/>
    <w:rsid w:val="005B60F9"/>
    <w:rsid w:val="005B6830"/>
    <w:rsid w:val="005B6A5B"/>
    <w:rsid w:val="005B710C"/>
    <w:rsid w:val="005C0350"/>
    <w:rsid w:val="005C3E6F"/>
    <w:rsid w:val="005C51DB"/>
    <w:rsid w:val="005C7728"/>
    <w:rsid w:val="005D42E7"/>
    <w:rsid w:val="005D69FB"/>
    <w:rsid w:val="005E019D"/>
    <w:rsid w:val="005E0470"/>
    <w:rsid w:val="005E4681"/>
    <w:rsid w:val="005E7D5B"/>
    <w:rsid w:val="00603B24"/>
    <w:rsid w:val="00607A00"/>
    <w:rsid w:val="006110A6"/>
    <w:rsid w:val="006125E6"/>
    <w:rsid w:val="006136B4"/>
    <w:rsid w:val="006177C7"/>
    <w:rsid w:val="00634F49"/>
    <w:rsid w:val="0064229B"/>
    <w:rsid w:val="00645D06"/>
    <w:rsid w:val="006512FA"/>
    <w:rsid w:val="00653541"/>
    <w:rsid w:val="006632E0"/>
    <w:rsid w:val="00663FA5"/>
    <w:rsid w:val="00677019"/>
    <w:rsid w:val="00685218"/>
    <w:rsid w:val="006A2100"/>
    <w:rsid w:val="006A41B3"/>
    <w:rsid w:val="006C0575"/>
    <w:rsid w:val="006D1C8D"/>
    <w:rsid w:val="006D2BEC"/>
    <w:rsid w:val="006E5628"/>
    <w:rsid w:val="006E7954"/>
    <w:rsid w:val="007072DB"/>
    <w:rsid w:val="00715B8D"/>
    <w:rsid w:val="00724307"/>
    <w:rsid w:val="007248F0"/>
    <w:rsid w:val="00724FD2"/>
    <w:rsid w:val="00727A02"/>
    <w:rsid w:val="0073700F"/>
    <w:rsid w:val="00741915"/>
    <w:rsid w:val="00743CF0"/>
    <w:rsid w:val="00744103"/>
    <w:rsid w:val="00752CF9"/>
    <w:rsid w:val="0075336A"/>
    <w:rsid w:val="00753A09"/>
    <w:rsid w:val="00761647"/>
    <w:rsid w:val="0077031D"/>
    <w:rsid w:val="0077553E"/>
    <w:rsid w:val="00782A5D"/>
    <w:rsid w:val="00783FE8"/>
    <w:rsid w:val="0078574F"/>
    <w:rsid w:val="007902FC"/>
    <w:rsid w:val="007A51B3"/>
    <w:rsid w:val="007B7FC9"/>
    <w:rsid w:val="007C0579"/>
    <w:rsid w:val="007C43BE"/>
    <w:rsid w:val="007C4BF4"/>
    <w:rsid w:val="007C53C1"/>
    <w:rsid w:val="007D1761"/>
    <w:rsid w:val="007D4F4B"/>
    <w:rsid w:val="007D5158"/>
    <w:rsid w:val="007E0426"/>
    <w:rsid w:val="007E654B"/>
    <w:rsid w:val="007F1C2C"/>
    <w:rsid w:val="0080297F"/>
    <w:rsid w:val="00807B25"/>
    <w:rsid w:val="00810B3A"/>
    <w:rsid w:val="00811FCC"/>
    <w:rsid w:val="008125B5"/>
    <w:rsid w:val="00815EA2"/>
    <w:rsid w:val="00817F35"/>
    <w:rsid w:val="00822BED"/>
    <w:rsid w:val="00826767"/>
    <w:rsid w:val="00827D03"/>
    <w:rsid w:val="0083410E"/>
    <w:rsid w:val="00836E65"/>
    <w:rsid w:val="0084133B"/>
    <w:rsid w:val="00842847"/>
    <w:rsid w:val="00843D58"/>
    <w:rsid w:val="0085649B"/>
    <w:rsid w:val="008565E4"/>
    <w:rsid w:val="008567FA"/>
    <w:rsid w:val="00861F94"/>
    <w:rsid w:val="00863E65"/>
    <w:rsid w:val="008653B3"/>
    <w:rsid w:val="0086582B"/>
    <w:rsid w:val="00874F19"/>
    <w:rsid w:val="008775F1"/>
    <w:rsid w:val="00877B79"/>
    <w:rsid w:val="0088637D"/>
    <w:rsid w:val="00892A57"/>
    <w:rsid w:val="00897F23"/>
    <w:rsid w:val="008A22DD"/>
    <w:rsid w:val="008B5B2C"/>
    <w:rsid w:val="008D0927"/>
    <w:rsid w:val="008D1020"/>
    <w:rsid w:val="008D49E3"/>
    <w:rsid w:val="008E569B"/>
    <w:rsid w:val="008F103F"/>
    <w:rsid w:val="008F2DB3"/>
    <w:rsid w:val="009043C7"/>
    <w:rsid w:val="00910EDD"/>
    <w:rsid w:val="009118EA"/>
    <w:rsid w:val="009167D8"/>
    <w:rsid w:val="00924A3B"/>
    <w:rsid w:val="00926482"/>
    <w:rsid w:val="00926E6C"/>
    <w:rsid w:val="009325F9"/>
    <w:rsid w:val="00942AE4"/>
    <w:rsid w:val="00951937"/>
    <w:rsid w:val="0095780F"/>
    <w:rsid w:val="00971323"/>
    <w:rsid w:val="00973566"/>
    <w:rsid w:val="00973E4F"/>
    <w:rsid w:val="00981F78"/>
    <w:rsid w:val="0098470D"/>
    <w:rsid w:val="00987C4F"/>
    <w:rsid w:val="00994E02"/>
    <w:rsid w:val="009A1713"/>
    <w:rsid w:val="009A4527"/>
    <w:rsid w:val="009A7D21"/>
    <w:rsid w:val="009B43DE"/>
    <w:rsid w:val="009C7AD6"/>
    <w:rsid w:val="009D53B5"/>
    <w:rsid w:val="009D7CB8"/>
    <w:rsid w:val="009E5272"/>
    <w:rsid w:val="009F6849"/>
    <w:rsid w:val="009F6CE6"/>
    <w:rsid w:val="00A01362"/>
    <w:rsid w:val="00A12DB9"/>
    <w:rsid w:val="00A20F64"/>
    <w:rsid w:val="00A21192"/>
    <w:rsid w:val="00A26427"/>
    <w:rsid w:val="00A36F5B"/>
    <w:rsid w:val="00A45527"/>
    <w:rsid w:val="00A45876"/>
    <w:rsid w:val="00A47726"/>
    <w:rsid w:val="00A4799D"/>
    <w:rsid w:val="00A47C73"/>
    <w:rsid w:val="00A5258A"/>
    <w:rsid w:val="00A53465"/>
    <w:rsid w:val="00A60D61"/>
    <w:rsid w:val="00A6291D"/>
    <w:rsid w:val="00A75279"/>
    <w:rsid w:val="00A804A8"/>
    <w:rsid w:val="00A84874"/>
    <w:rsid w:val="00A862BD"/>
    <w:rsid w:val="00A872A8"/>
    <w:rsid w:val="00A95A61"/>
    <w:rsid w:val="00A96B61"/>
    <w:rsid w:val="00A97E75"/>
    <w:rsid w:val="00AA1CD9"/>
    <w:rsid w:val="00AA4A9E"/>
    <w:rsid w:val="00AA7616"/>
    <w:rsid w:val="00AB2A76"/>
    <w:rsid w:val="00AB2AEE"/>
    <w:rsid w:val="00AB541C"/>
    <w:rsid w:val="00AB5ECE"/>
    <w:rsid w:val="00AC532E"/>
    <w:rsid w:val="00AC730D"/>
    <w:rsid w:val="00AD4815"/>
    <w:rsid w:val="00AE0E22"/>
    <w:rsid w:val="00AE64F5"/>
    <w:rsid w:val="00AF48F3"/>
    <w:rsid w:val="00AF6F26"/>
    <w:rsid w:val="00B13150"/>
    <w:rsid w:val="00B1443D"/>
    <w:rsid w:val="00B21F32"/>
    <w:rsid w:val="00B26C17"/>
    <w:rsid w:val="00B26CB5"/>
    <w:rsid w:val="00B3251F"/>
    <w:rsid w:val="00B45EB9"/>
    <w:rsid w:val="00B50E33"/>
    <w:rsid w:val="00B51E57"/>
    <w:rsid w:val="00B57B9B"/>
    <w:rsid w:val="00B62EB5"/>
    <w:rsid w:val="00B64DAB"/>
    <w:rsid w:val="00B662AF"/>
    <w:rsid w:val="00B71D4A"/>
    <w:rsid w:val="00B806C1"/>
    <w:rsid w:val="00B85544"/>
    <w:rsid w:val="00B86C2E"/>
    <w:rsid w:val="00B86F0B"/>
    <w:rsid w:val="00B9421A"/>
    <w:rsid w:val="00B9622B"/>
    <w:rsid w:val="00B97132"/>
    <w:rsid w:val="00BA1746"/>
    <w:rsid w:val="00BA70F1"/>
    <w:rsid w:val="00BB3BBE"/>
    <w:rsid w:val="00BB3DEF"/>
    <w:rsid w:val="00BC1B97"/>
    <w:rsid w:val="00BC6914"/>
    <w:rsid w:val="00BF45B0"/>
    <w:rsid w:val="00C1447C"/>
    <w:rsid w:val="00C20232"/>
    <w:rsid w:val="00C21379"/>
    <w:rsid w:val="00C2241F"/>
    <w:rsid w:val="00C26181"/>
    <w:rsid w:val="00C30E9E"/>
    <w:rsid w:val="00C40A99"/>
    <w:rsid w:val="00C5607D"/>
    <w:rsid w:val="00C57C5F"/>
    <w:rsid w:val="00C6226F"/>
    <w:rsid w:val="00C7403C"/>
    <w:rsid w:val="00C76230"/>
    <w:rsid w:val="00C87596"/>
    <w:rsid w:val="00C95712"/>
    <w:rsid w:val="00CA1966"/>
    <w:rsid w:val="00CA279B"/>
    <w:rsid w:val="00CA2E19"/>
    <w:rsid w:val="00CB46AB"/>
    <w:rsid w:val="00CB4EDF"/>
    <w:rsid w:val="00CB6042"/>
    <w:rsid w:val="00CC07F1"/>
    <w:rsid w:val="00CC4F99"/>
    <w:rsid w:val="00CE0C42"/>
    <w:rsid w:val="00CF0795"/>
    <w:rsid w:val="00CF10BF"/>
    <w:rsid w:val="00CF3EBD"/>
    <w:rsid w:val="00D12E7D"/>
    <w:rsid w:val="00D21B6A"/>
    <w:rsid w:val="00D3715D"/>
    <w:rsid w:val="00D3749D"/>
    <w:rsid w:val="00D374A4"/>
    <w:rsid w:val="00D46217"/>
    <w:rsid w:val="00D46A33"/>
    <w:rsid w:val="00D47187"/>
    <w:rsid w:val="00D56FBE"/>
    <w:rsid w:val="00D77B61"/>
    <w:rsid w:val="00D84B62"/>
    <w:rsid w:val="00D85688"/>
    <w:rsid w:val="00D9381F"/>
    <w:rsid w:val="00D97FD4"/>
    <w:rsid w:val="00DB476F"/>
    <w:rsid w:val="00DB67D8"/>
    <w:rsid w:val="00DC13C7"/>
    <w:rsid w:val="00DC5272"/>
    <w:rsid w:val="00DD3AF8"/>
    <w:rsid w:val="00DF500E"/>
    <w:rsid w:val="00DF7DA6"/>
    <w:rsid w:val="00E02987"/>
    <w:rsid w:val="00E033E1"/>
    <w:rsid w:val="00E03957"/>
    <w:rsid w:val="00E10E36"/>
    <w:rsid w:val="00E13E66"/>
    <w:rsid w:val="00E1407B"/>
    <w:rsid w:val="00E150B9"/>
    <w:rsid w:val="00E2754C"/>
    <w:rsid w:val="00E349DB"/>
    <w:rsid w:val="00E508E2"/>
    <w:rsid w:val="00E509B2"/>
    <w:rsid w:val="00E56C88"/>
    <w:rsid w:val="00E572B2"/>
    <w:rsid w:val="00E61833"/>
    <w:rsid w:val="00E638D1"/>
    <w:rsid w:val="00E70E59"/>
    <w:rsid w:val="00E74EEE"/>
    <w:rsid w:val="00E75796"/>
    <w:rsid w:val="00E816B9"/>
    <w:rsid w:val="00E93C94"/>
    <w:rsid w:val="00E97994"/>
    <w:rsid w:val="00EB1A97"/>
    <w:rsid w:val="00EB1F14"/>
    <w:rsid w:val="00EB225B"/>
    <w:rsid w:val="00EB654B"/>
    <w:rsid w:val="00EC165F"/>
    <w:rsid w:val="00EC5706"/>
    <w:rsid w:val="00EC630E"/>
    <w:rsid w:val="00EC6580"/>
    <w:rsid w:val="00EC7D9C"/>
    <w:rsid w:val="00EF0556"/>
    <w:rsid w:val="00EF0E6F"/>
    <w:rsid w:val="00EF3B50"/>
    <w:rsid w:val="00EF52A5"/>
    <w:rsid w:val="00F1129E"/>
    <w:rsid w:val="00F15D30"/>
    <w:rsid w:val="00F25607"/>
    <w:rsid w:val="00F2750C"/>
    <w:rsid w:val="00F33416"/>
    <w:rsid w:val="00F3418D"/>
    <w:rsid w:val="00F377B5"/>
    <w:rsid w:val="00F449BD"/>
    <w:rsid w:val="00F54379"/>
    <w:rsid w:val="00F5481A"/>
    <w:rsid w:val="00F6005B"/>
    <w:rsid w:val="00F6183E"/>
    <w:rsid w:val="00F650A2"/>
    <w:rsid w:val="00F7082B"/>
    <w:rsid w:val="00F7216C"/>
    <w:rsid w:val="00F8732A"/>
    <w:rsid w:val="00F92C10"/>
    <w:rsid w:val="00F95824"/>
    <w:rsid w:val="00FA6A74"/>
    <w:rsid w:val="00FB21C9"/>
    <w:rsid w:val="00FC0AAF"/>
    <w:rsid w:val="00FC1DA6"/>
    <w:rsid w:val="00FD14EA"/>
    <w:rsid w:val="00FE2875"/>
    <w:rsid w:val="0648FBAF"/>
    <w:rsid w:val="071A7BE3"/>
    <w:rsid w:val="07435620"/>
    <w:rsid w:val="09027826"/>
    <w:rsid w:val="0BB7E23A"/>
    <w:rsid w:val="0C52ECD7"/>
    <w:rsid w:val="11645820"/>
    <w:rsid w:val="13A047AD"/>
    <w:rsid w:val="18040044"/>
    <w:rsid w:val="1A79A52C"/>
    <w:rsid w:val="1DED60F3"/>
    <w:rsid w:val="256682E7"/>
    <w:rsid w:val="27D18725"/>
    <w:rsid w:val="2BA8785E"/>
    <w:rsid w:val="2CDEE03F"/>
    <w:rsid w:val="30AE018B"/>
    <w:rsid w:val="3114DA30"/>
    <w:rsid w:val="31A5E10C"/>
    <w:rsid w:val="3738080A"/>
    <w:rsid w:val="38FAE3D0"/>
    <w:rsid w:val="3C0350D4"/>
    <w:rsid w:val="3E47B8A6"/>
    <w:rsid w:val="40D3771B"/>
    <w:rsid w:val="40F95C7E"/>
    <w:rsid w:val="43B0F05B"/>
    <w:rsid w:val="4417624B"/>
    <w:rsid w:val="4B4C280B"/>
    <w:rsid w:val="4CDA2DC0"/>
    <w:rsid w:val="4DF4267D"/>
    <w:rsid w:val="4F28255A"/>
    <w:rsid w:val="526DFFD4"/>
    <w:rsid w:val="529CF4B5"/>
    <w:rsid w:val="529E4705"/>
    <w:rsid w:val="5484FEA6"/>
    <w:rsid w:val="54A7F07A"/>
    <w:rsid w:val="554A03D1"/>
    <w:rsid w:val="5C2304F4"/>
    <w:rsid w:val="60FCD761"/>
    <w:rsid w:val="615D7BEC"/>
    <w:rsid w:val="62DA55E6"/>
    <w:rsid w:val="63720195"/>
    <w:rsid w:val="639C3F36"/>
    <w:rsid w:val="67662857"/>
    <w:rsid w:val="6790E259"/>
    <w:rsid w:val="6D20DCBC"/>
    <w:rsid w:val="6E8D1DFB"/>
    <w:rsid w:val="72D6937C"/>
    <w:rsid w:val="77182810"/>
    <w:rsid w:val="794B491E"/>
    <w:rsid w:val="7E41B331"/>
    <w:rsid w:val="7E49EB77"/>
    <w:rsid w:val="7F374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C049746D-04CD-4993-9430-8A395738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E7"/>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1"/>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nhideWhenUsed/>
    <w:rsid w:val="002342F6"/>
    <w:rPr>
      <w:sz w:val="20"/>
      <w:szCs w:val="20"/>
    </w:rPr>
  </w:style>
  <w:style w:type="character" w:customStyle="1" w:styleId="CommentTextChar">
    <w:name w:val="Comment Text Char"/>
    <w:basedOn w:val="DefaultParagraphFont"/>
    <w:link w:val="CommentText"/>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styleId="NormalWeb">
    <w:name w:val="Normal (Web)"/>
    <w:basedOn w:val="Normal"/>
    <w:unhideWhenUsed/>
    <w:rsid w:val="004C1127"/>
    <w:rPr>
      <w:rFonts w:ascii="Times New Roman" w:hAnsi="Times New Roman" w:cs="Times New Roman"/>
      <w:szCs w:val="24"/>
    </w:rPr>
  </w:style>
  <w:style w:type="paragraph" w:customStyle="1" w:styleId="TableParagraph">
    <w:name w:val="Table Paragraph"/>
    <w:basedOn w:val="Normal"/>
    <w:uiPriority w:val="1"/>
    <w:qFormat/>
    <w:rsid w:val="0013560A"/>
    <w:pPr>
      <w:widowControl w:val="0"/>
      <w:autoSpaceDE w:val="0"/>
      <w:autoSpaceDN w:val="0"/>
      <w:ind w:left="107"/>
    </w:pPr>
    <w:rPr>
      <w:rFonts w:eastAsia="Calibri" w:cs="Calibri"/>
      <w:kern w:val="0"/>
      <w:sz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8899">
      <w:bodyDiv w:val="1"/>
      <w:marLeft w:val="0"/>
      <w:marRight w:val="0"/>
      <w:marTop w:val="0"/>
      <w:marBottom w:val="0"/>
      <w:divBdr>
        <w:top w:val="none" w:sz="0" w:space="0" w:color="auto"/>
        <w:left w:val="none" w:sz="0" w:space="0" w:color="auto"/>
        <w:bottom w:val="none" w:sz="0" w:space="0" w:color="auto"/>
        <w:right w:val="none" w:sz="0" w:space="0" w:color="auto"/>
      </w:divBdr>
    </w:div>
    <w:div w:id="1284002493">
      <w:bodyDiv w:val="1"/>
      <w:marLeft w:val="0"/>
      <w:marRight w:val="0"/>
      <w:marTop w:val="0"/>
      <w:marBottom w:val="0"/>
      <w:divBdr>
        <w:top w:val="none" w:sz="0" w:space="0" w:color="auto"/>
        <w:left w:val="none" w:sz="0" w:space="0" w:color="auto"/>
        <w:bottom w:val="none" w:sz="0" w:space="0" w:color="auto"/>
        <w:right w:val="none" w:sz="0" w:space="0" w:color="auto"/>
      </w:divBdr>
    </w:div>
    <w:div w:id="1686053682">
      <w:bodyDiv w:val="1"/>
      <w:marLeft w:val="0"/>
      <w:marRight w:val="0"/>
      <w:marTop w:val="0"/>
      <w:marBottom w:val="0"/>
      <w:divBdr>
        <w:top w:val="none" w:sz="0" w:space="0" w:color="auto"/>
        <w:left w:val="none" w:sz="0" w:space="0" w:color="auto"/>
        <w:bottom w:val="none" w:sz="0" w:space="0" w:color="auto"/>
        <w:right w:val="none" w:sz="0" w:space="0" w:color="auto"/>
      </w:divBdr>
    </w:div>
    <w:div w:id="1856385745">
      <w:bodyDiv w:val="1"/>
      <w:marLeft w:val="0"/>
      <w:marRight w:val="0"/>
      <w:marTop w:val="0"/>
      <w:marBottom w:val="0"/>
      <w:divBdr>
        <w:top w:val="none" w:sz="0" w:space="0" w:color="auto"/>
        <w:left w:val="none" w:sz="0" w:space="0" w:color="auto"/>
        <w:bottom w:val="none" w:sz="0" w:space="0" w:color="auto"/>
        <w:right w:val="none" w:sz="0" w:space="0" w:color="auto"/>
      </w:divBdr>
    </w:div>
    <w:div w:id="1892307091">
      <w:bodyDiv w:val="1"/>
      <w:marLeft w:val="0"/>
      <w:marRight w:val="0"/>
      <w:marTop w:val="0"/>
      <w:marBottom w:val="0"/>
      <w:divBdr>
        <w:top w:val="none" w:sz="0" w:space="0" w:color="auto"/>
        <w:left w:val="none" w:sz="0" w:space="0" w:color="auto"/>
        <w:bottom w:val="none" w:sz="0" w:space="0" w:color="auto"/>
        <w:right w:val="none" w:sz="0" w:space="0" w:color="auto"/>
      </w:divBdr>
    </w:div>
    <w:div w:id="191820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0E3BBAFF-FDB0-4642-84EC-F26C3849F8FD}">
    <t:Anchor>
      <t:Comment id="1196742514"/>
    </t:Anchor>
    <t:History>
      <t:Event id="{733B3B77-94FC-475B-9165-CAC9220FBA6C}" time="2025-03-03T20:26:00.16Z">
        <t:Attribution userId="S::harris58@lancaster.ac.uk::04d8bff9-77f9-4178-a098-ce12d0e31898" userProvider="AD" userName="Harrison, Catherine"/>
        <t:Anchor>
          <t:Comment id="1196742514"/>
        </t:Anchor>
        <t:Create/>
      </t:Event>
      <t:Event id="{140E978A-E893-4013-B612-C91629B5D7EF}" time="2025-03-03T20:26:00.16Z">
        <t:Attribution userId="S::harris58@lancaster.ac.uk::04d8bff9-77f9-4178-a098-ce12d0e31898" userProvider="AD" userName="Harrison, Catherine"/>
        <t:Anchor>
          <t:Comment id="1196742514"/>
        </t:Anchor>
        <t:Assign userId="S::pearsoj1@lancaster.ac.uk::ef94ef48-a3f9-4e11-ad36-ee5a06569f8a" userProvider="AD" userName="Bennett, Jean"/>
      </t:Event>
      <t:Event id="{AD4C4060-5F3F-4569-84FB-81208CF80961}" time="2025-03-03T20:26:00.16Z">
        <t:Attribution userId="S::harris58@lancaster.ac.uk::04d8bff9-77f9-4178-a098-ce12d0e31898" userProvider="AD" userName="Harrison, Catherine"/>
        <t:Anchor>
          <t:Comment id="1196742514"/>
        </t:Anchor>
        <t:SetTitle title="@Bennett, Jean - do we want to keep this?"/>
      </t:Event>
    </t:History>
  </t:Task>
  <t:Task id="{D8994064-534C-4E7F-A4EC-AF19884DC2BF}">
    <t:Anchor>
      <t:Comment id="798697202"/>
    </t:Anchor>
    <t:History>
      <t:Event id="{32556480-BEA1-48C5-810E-565075534ACB}" time="2025-03-03T20:26:50.372Z">
        <t:Attribution userId="S::harris58@lancaster.ac.uk::04d8bff9-77f9-4178-a098-ce12d0e31898" userProvider="AD" userName="Harrison, Catherine"/>
        <t:Anchor>
          <t:Comment id="798697202"/>
        </t:Anchor>
        <t:Create/>
      </t:Event>
      <t:Event id="{A3741D4A-D7B9-413C-BCC5-645E58702B35}" time="2025-03-03T20:26:50.372Z">
        <t:Attribution userId="S::harris58@lancaster.ac.uk::04d8bff9-77f9-4178-a098-ce12d0e31898" userProvider="AD" userName="Harrison, Catherine"/>
        <t:Anchor>
          <t:Comment id="798697202"/>
        </t:Anchor>
        <t:Assign userId="S::pearsoj1@lancaster.ac.uk::ef94ef48-a3f9-4e11-ad36-ee5a06569f8a" userProvider="AD" userName="Bennett, Jean"/>
      </t:Event>
      <t:Event id="{446E2520-C292-45ED-85CC-8BFA7345763C}" time="2025-03-03T20:26:50.372Z">
        <t:Attribution userId="S::harris58@lancaster.ac.uk::04d8bff9-77f9-4178-a098-ce12d0e31898" userProvider="AD" userName="Harrison, Catherine"/>
        <t:Anchor>
          <t:Comment id="798697202"/>
        </t:Anchor>
        <t:SetTitle title="@Bennett, Jean - and what did you mean by this? We don't want to set ourselves up to have to have an institutional role in this at this st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F09B9D36ACE4E959AAFA3AD54C683" ma:contentTypeVersion="12" ma:contentTypeDescription="Create a new document." ma:contentTypeScope="" ma:versionID="68b43496d824056ca6db18be93c156d2">
  <xsd:schema xmlns:xsd="http://www.w3.org/2001/XMLSchema" xmlns:xs="http://www.w3.org/2001/XMLSchema" xmlns:p="http://schemas.microsoft.com/office/2006/metadata/properties" xmlns:ns2="c7c615c3-8b5b-4d9e-a360-ad75f6a7af29" xmlns:ns3="60fd10c4-df09-4b83-ab4f-713861bed18b" targetNamespace="http://schemas.microsoft.com/office/2006/metadata/properties" ma:root="true" ma:fieldsID="b668a32f09fd238a2cf715b7ec5f9755" ns2:_="" ns3:_="">
    <xsd:import namespace="c7c615c3-8b5b-4d9e-a360-ad75f6a7af29"/>
    <xsd:import namespace="60fd10c4-df09-4b83-ab4f-713861bed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15c3-8b5b-4d9e-a360-ad75f6a7a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d10c4-df09-4b83-ab4f-713861bed1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0fd10c4-df09-4b83-ab4f-713861bed18b">
      <UserInfo>
        <DisplayName/>
        <AccountId xsi:nil="true"/>
        <AccountType/>
      </UserInfo>
    </SharedWithUsers>
  </documentManagement>
</p:properties>
</file>

<file path=customXml/itemProps1.xml><?xml version="1.0" encoding="utf-8"?>
<ds:datastoreItem xmlns:ds="http://schemas.openxmlformats.org/officeDocument/2006/customXml" ds:itemID="{5BEF27FC-4F0D-4D23-BADE-262F355A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15c3-8b5b-4d9e-a360-ad75f6a7af29"/>
    <ds:schemaRef ds:uri="60fd10c4-df09-4b83-ab4f-713861bed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F7B61-56AA-48DE-8E42-36564E399EF8}">
  <ds:schemaRefs>
    <ds:schemaRef ds:uri="http://schemas.microsoft.com/sharepoint/v3/contenttype/forms"/>
  </ds:schemaRefs>
</ds:datastoreItem>
</file>

<file path=customXml/itemProps3.xml><?xml version="1.0" encoding="utf-8"?>
<ds:datastoreItem xmlns:ds="http://schemas.openxmlformats.org/officeDocument/2006/customXml" ds:itemID="{8756DA28-11CD-45EB-814E-8910850443D0}">
  <ds:schemaRefs>
    <ds:schemaRef ds:uri="http://schemas.microsoft.com/office/2006/metadata/properties"/>
    <ds:schemaRef ds:uri="http://schemas.microsoft.com/office/infopath/2007/PartnerControls"/>
    <ds:schemaRef ds:uri="60fd10c4-df09-4b83-ab4f-713861bed1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2</DocSecurity>
  <Lines>75</Lines>
  <Paragraphs>21</Paragraphs>
  <ScaleCrop>false</ScaleCrop>
  <Company>Lancaster University</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Kay, Becky</cp:lastModifiedBy>
  <cp:revision>2</cp:revision>
  <dcterms:created xsi:type="dcterms:W3CDTF">2026-04-29T09:03:00Z</dcterms:created>
  <dcterms:modified xsi:type="dcterms:W3CDTF">2026-04-29T09:03:00Z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0x01010095BF09B9D36ACE4E959AAFA3AD54C683</vt:lpwstr>
  </property>
  <property fmtid="{D5CDD505-2E9C-101B-9397-08002B2CF9AE}" pid="3" name="MediaServiceImageTags">
    <vt:lpwstr/>
  </property>
  <property fmtid="{D5CDD505-2E9C-101B-9397-08002B2CF9AE}" pid="4" name="Order">
    <vt:r8>9218200</vt:r8>
  </property>
  <property fmtid="{D5CDD505-2E9C-101B-9397-08002B2CF9AE}" pid="5" name="ComplianceAssetId">
    <vt:lpwstr/>
  </property>
  <property fmtid="{D5CDD505-2E9C-101B-9397-08002B2CF9AE}" pid="6" name="_activity">
    <vt:lpwstr>{"FileActivityType":"28","FileActivityTimeStamp":"2025-03-03T20:27:58.470Z","FileActivityUsersOnPage":[{"DisplayName":"Harrison, Catherine","Id":"harris58@lancaster.ac.uk"},{"DisplayName":"Bennett, Jean","Id":"pearsoj1@lancaster.ac.uk"}],"FileActivityNavigationId":null}</vt:lpwstr>
  </property>
  <property fmtid="{D5CDD505-2E9C-101B-9397-08002B2CF9AE}" pid="7" name="_ExtendedDescription">
    <vt:lpwstr/>
  </property>
  <property fmtid="{D5CDD505-2E9C-101B-9397-08002B2CF9AE}" pid="8" name="TriggerFlowInfo">
    <vt:lpwstr/>
  </property>
</Properties>
</file>