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409F" w14:textId="77777777" w:rsidR="00AA5072" w:rsidRDefault="00AA5072" w:rsidP="00AA5072">
      <w:pPr>
        <w:jc w:val="right"/>
        <w:rPr>
          <w:rFonts w:ascii="Calibri" w:hAnsi="Calibri"/>
          <w:bCs/>
          <w:szCs w:val="22"/>
          <w:lang w:val="en-GB"/>
        </w:rPr>
      </w:pPr>
      <w:r>
        <w:rPr>
          <w:noProof/>
        </w:rPr>
        <w:drawing>
          <wp:inline distT="0" distB="0" distL="0" distR="0" wp14:anchorId="22A138EE" wp14:editId="1E11BC15">
            <wp:extent cx="2371725" cy="752475"/>
            <wp:effectExtent l="0" t="0" r="0" b="9525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 title="Lancaster University Log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BF4C" w14:textId="77777777" w:rsidR="00AA5072" w:rsidRDefault="00AA5072" w:rsidP="00AA5072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PERSON SPECIFICATION</w:t>
      </w:r>
    </w:p>
    <w:p w14:paraId="7F188E89" w14:textId="77777777" w:rsidR="00AA5072" w:rsidRDefault="00AA5072" w:rsidP="00AA5072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Research and Engagement Manager</w:t>
      </w:r>
    </w:p>
    <w:p w14:paraId="6C212C5B" w14:textId="77777777" w:rsidR="00AA5072" w:rsidRDefault="00AA5072" w:rsidP="00AA5072">
      <w:pPr>
        <w:jc w:val="center"/>
        <w:rPr>
          <w:rFonts w:ascii="Courier" w:hAnsi="Courier"/>
          <w:b/>
          <w:bCs/>
          <w:sz w:val="24"/>
          <w:szCs w:val="24"/>
        </w:rPr>
      </w:pPr>
    </w:p>
    <w:tbl>
      <w:tblPr>
        <w:tblW w:w="9104" w:type="dxa"/>
        <w:tblInd w:w="68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  <w:tblCaption w:val="Criteria"/>
      </w:tblPr>
      <w:tblGrid>
        <w:gridCol w:w="3984"/>
        <w:gridCol w:w="2781"/>
        <w:gridCol w:w="2339"/>
      </w:tblGrid>
      <w:tr w:rsidR="00AA5072" w14:paraId="384136ED" w14:textId="77777777" w:rsidTr="00862C59"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4FAF925F" w14:textId="77777777" w:rsidR="00AA5072" w:rsidRDefault="00AA5072" w:rsidP="006F3033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szCs w:val="22"/>
              </w:rPr>
              <w:t>Criteria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1D8F3555" w14:textId="77777777" w:rsidR="00AA5072" w:rsidRDefault="00AA5072" w:rsidP="006F3033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Cs w:val="22"/>
              </w:rPr>
              <w:t>Essential/ Desirable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19FDCA29" w14:textId="77777777" w:rsidR="00AA5072" w:rsidRDefault="00AA5072" w:rsidP="006F3033">
            <w:pPr>
              <w:spacing w:line="276" w:lineRule="auto"/>
              <w:jc w:val="lef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Cs w:val="22"/>
              </w:rPr>
              <w:t>* Application Form/ Supporting Statements/ Interview</w:t>
            </w:r>
          </w:p>
        </w:tc>
      </w:tr>
      <w:tr w:rsidR="00AA5072" w14:paraId="7E8A7C47" w14:textId="77777777" w:rsidTr="00862C59">
        <w:trPr>
          <w:trHeight w:val="62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8E4E622" w14:textId="77777777" w:rsidR="00AA5072" w:rsidRDefault="00AA5072" w:rsidP="00AA5072">
            <w:pPr>
              <w:rPr>
                <w:rFonts w:asciiTheme="minorHAnsi" w:hAnsiTheme="minorHAnsi"/>
                <w:lang w:eastAsia="zh-CN"/>
              </w:rPr>
            </w:pPr>
            <w:r w:rsidRPr="38954133">
              <w:rPr>
                <w:rFonts w:asciiTheme="minorHAnsi" w:hAnsiTheme="minorHAnsi"/>
              </w:rPr>
              <w:t>Educated</w:t>
            </w:r>
            <w:r>
              <w:rPr>
                <w:rFonts w:asciiTheme="minorHAnsi" w:hAnsiTheme="minorHAnsi"/>
              </w:rPr>
              <w:t xml:space="preserve"> to degree level or equivalent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05D7D7E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DA42E20" w14:textId="77777777" w:rsidR="00AA5072" w:rsidRDefault="00AA5072" w:rsidP="00AA5072">
            <w:pPr>
              <w:jc w:val="left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AA5072" w14:paraId="43A65778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1CEBD42" w14:textId="77777777" w:rsidR="00AA5072" w:rsidRDefault="00AA5072" w:rsidP="00AA5072">
            <w:pPr>
              <w:jc w:val="left"/>
              <w:rPr>
                <w:rFonts w:asciiTheme="minorHAnsi" w:hAnsiTheme="minorHAnsi"/>
              </w:rPr>
            </w:pPr>
            <w:r w:rsidRPr="5A170173">
              <w:rPr>
                <w:rFonts w:asciiTheme="minorHAnsi" w:hAnsiTheme="minorHAnsi"/>
              </w:rPr>
              <w:t>An</w:t>
            </w:r>
            <w:r w:rsidRPr="005632C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interest and ability to engage with scientific research and the community of researchers from various disciplines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33F646C" w14:textId="77777777" w:rsidR="00AA5072" w:rsidRDefault="00AA5072" w:rsidP="00AA5072">
            <w:pPr>
              <w:rPr>
                <w:rFonts w:ascii="Calibri" w:hAnsi="Calibri"/>
                <w:highlight w:val="yellow"/>
                <w:lang w:eastAsia="en-US"/>
              </w:rPr>
            </w:pPr>
            <w:r w:rsidRPr="00855613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1FC35BD" w14:textId="77777777" w:rsidR="00AA5072" w:rsidRDefault="00AA5072" w:rsidP="00AA5072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Statements / </w:t>
            </w:r>
            <w:r w:rsidRPr="689C23A5">
              <w:rPr>
                <w:rFonts w:ascii="Calibri" w:hAnsi="Calibri"/>
              </w:rPr>
              <w:t>Interview</w:t>
            </w:r>
          </w:p>
        </w:tc>
      </w:tr>
      <w:tr w:rsidR="00AA5072" w14:paraId="62FBDA25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767F32" w14:textId="77777777" w:rsidR="00AA5072" w:rsidRPr="00855613" w:rsidRDefault="00AA5072" w:rsidP="00AA5072">
            <w:pPr>
              <w:jc w:val="left"/>
              <w:rPr>
                <w:rFonts w:asciiTheme="minorHAnsi" w:hAnsiTheme="minorHAnsi"/>
              </w:rPr>
            </w:pPr>
            <w:r w:rsidRPr="7D69177A">
              <w:rPr>
                <w:rFonts w:asciiTheme="minorHAnsi" w:hAnsiTheme="minorHAnsi"/>
              </w:rPr>
              <w:t>Ability</w:t>
            </w:r>
            <w:r>
              <w:rPr>
                <w:rFonts w:asciiTheme="minorHAnsi" w:hAnsiTheme="minorHAnsi"/>
              </w:rPr>
              <w:t xml:space="preserve"> to </w:t>
            </w:r>
            <w:r w:rsidRPr="00785709">
              <w:rPr>
                <w:rFonts w:asciiTheme="minorHAnsi" w:hAnsiTheme="minorHAnsi"/>
              </w:rPr>
              <w:t>translat</w:t>
            </w:r>
            <w:r>
              <w:rPr>
                <w:rFonts w:asciiTheme="minorHAnsi" w:hAnsiTheme="minorHAnsi"/>
              </w:rPr>
              <w:t>e</w:t>
            </w:r>
            <w:r w:rsidRPr="00785709">
              <w:rPr>
                <w:rFonts w:asciiTheme="minorHAnsi" w:hAnsiTheme="minorHAnsi"/>
              </w:rPr>
              <w:t xml:space="preserve"> research </w:t>
            </w:r>
            <w:r>
              <w:rPr>
                <w:rFonts w:asciiTheme="minorHAnsi" w:hAnsiTheme="minorHAnsi"/>
              </w:rPr>
              <w:t>for communication</w:t>
            </w:r>
            <w:r w:rsidRPr="0078570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with </w:t>
            </w:r>
            <w:r w:rsidRPr="00785709">
              <w:rPr>
                <w:rFonts w:asciiTheme="minorHAnsi" w:hAnsiTheme="minorHAnsi"/>
              </w:rPr>
              <w:t>a variety of audiences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FA8185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47BBC9" w14:textId="77777777" w:rsidR="00AA5072" w:rsidRDefault="00AA5072" w:rsidP="00AA5072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 / Interview</w:t>
            </w:r>
          </w:p>
        </w:tc>
      </w:tr>
      <w:tr w:rsidR="00AA5072" w14:paraId="16D1E89A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ECAC42" w14:textId="77777777" w:rsidR="00AA5072" w:rsidRPr="7D69177A" w:rsidRDefault="00AA5072" w:rsidP="00AA5072">
            <w:pPr>
              <w:jc w:val="left"/>
              <w:rPr>
                <w:rFonts w:asciiTheme="minorHAnsi" w:eastAsia="Calibri" w:hAnsiTheme="minorHAnsi"/>
              </w:rPr>
            </w:pPr>
            <w:r w:rsidRPr="560D1227">
              <w:rPr>
                <w:rFonts w:asciiTheme="minorHAnsi" w:eastAsia="Calibri" w:hAnsiTheme="minorHAnsi"/>
              </w:rPr>
              <w:t xml:space="preserve">Management skills, including proven ability to </w:t>
            </w:r>
            <w:proofErr w:type="spellStart"/>
            <w:r w:rsidRPr="560D1227">
              <w:rPr>
                <w:rFonts w:asciiTheme="minorHAnsi" w:eastAsia="Calibri" w:hAnsiTheme="minorHAnsi"/>
              </w:rPr>
              <w:t>prioritise</w:t>
            </w:r>
            <w:proofErr w:type="spellEnd"/>
            <w:r w:rsidRPr="560D1227">
              <w:rPr>
                <w:rFonts w:asciiTheme="minorHAnsi" w:eastAsia="Calibri" w:hAnsiTheme="minorHAnsi"/>
              </w:rPr>
              <w:t xml:space="preserve"> a varied workload, to keep track of activities and an </w:t>
            </w:r>
            <w:proofErr w:type="spellStart"/>
            <w:r w:rsidRPr="560D1227">
              <w:rPr>
                <w:rFonts w:asciiTheme="minorHAnsi" w:eastAsia="Calibri" w:hAnsiTheme="minorHAnsi"/>
              </w:rPr>
              <w:t>organised</w:t>
            </w:r>
            <w:proofErr w:type="spellEnd"/>
            <w:r w:rsidRPr="560D1227">
              <w:rPr>
                <w:rFonts w:asciiTheme="minorHAnsi" w:eastAsia="Calibri" w:hAnsiTheme="minorHAnsi"/>
              </w:rPr>
              <w:t xml:space="preserve"> yet flexible approach to working to deadlines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99529D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034DF1" w14:textId="77777777" w:rsidR="00AA5072" w:rsidRDefault="00AA5072" w:rsidP="00AA5072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 / Interview</w:t>
            </w:r>
          </w:p>
        </w:tc>
      </w:tr>
      <w:tr w:rsidR="00AA5072" w14:paraId="269A4DF7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D50B74" w14:textId="77777777" w:rsidR="00AA5072" w:rsidRPr="7D69177A" w:rsidRDefault="00AA5072" w:rsidP="00AA5072">
            <w:pPr>
              <w:jc w:val="left"/>
              <w:rPr>
                <w:rFonts w:asciiTheme="minorHAnsi" w:eastAsia="Calibri" w:hAnsiTheme="minorHAnsi"/>
              </w:rPr>
            </w:pPr>
            <w:r w:rsidRPr="00B25C1B">
              <w:rPr>
                <w:rFonts w:asciiTheme="minorHAnsi" w:eastAsia="Calibri" w:hAnsiTheme="minorHAnsi"/>
              </w:rPr>
              <w:t>Experience in supporting, motivating and developing staff, and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B25C1B">
              <w:rPr>
                <w:rFonts w:asciiTheme="minorHAnsi" w:eastAsia="Calibri" w:hAnsiTheme="minorHAnsi"/>
              </w:rPr>
              <w:t>fostering good team working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251AC3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807877" w14:textId="77777777" w:rsidR="00AA5072" w:rsidRDefault="00AA5072" w:rsidP="00AA5072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 / Interview</w:t>
            </w:r>
          </w:p>
        </w:tc>
      </w:tr>
      <w:tr w:rsidR="00AA5072" w14:paraId="33EDF857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ADC351" w14:textId="77777777" w:rsidR="00AA5072" w:rsidRDefault="00AA5072" w:rsidP="00AA5072">
            <w:pPr>
              <w:jc w:val="left"/>
              <w:rPr>
                <w:rFonts w:asciiTheme="minorHAnsi" w:eastAsia="Calibri" w:hAnsiTheme="minorHAnsi"/>
              </w:rPr>
            </w:pPr>
            <w:r w:rsidRPr="689C23A5">
              <w:rPr>
                <w:rFonts w:asciiTheme="minorHAnsi" w:eastAsia="Calibri" w:hAnsiTheme="minorHAnsi"/>
              </w:rPr>
              <w:t xml:space="preserve">Experience of </w:t>
            </w:r>
            <w:proofErr w:type="spellStart"/>
            <w:r w:rsidRPr="689C23A5">
              <w:rPr>
                <w:rFonts w:asciiTheme="minorHAnsi" w:eastAsia="Calibri" w:hAnsiTheme="minorHAnsi"/>
              </w:rPr>
              <w:t>organi</w:t>
            </w:r>
            <w:r>
              <w:rPr>
                <w:rFonts w:asciiTheme="minorHAnsi" w:eastAsia="Calibri" w:hAnsiTheme="minorHAnsi"/>
              </w:rPr>
              <w:t>s</w:t>
            </w:r>
            <w:r w:rsidRPr="689C23A5">
              <w:rPr>
                <w:rFonts w:asciiTheme="minorHAnsi" w:eastAsia="Calibri" w:hAnsiTheme="minorHAnsi"/>
              </w:rPr>
              <w:t>i</w:t>
            </w:r>
            <w:r>
              <w:rPr>
                <w:rFonts w:asciiTheme="minorHAnsi" w:eastAsia="Calibri" w:hAnsiTheme="minorHAnsi"/>
              </w:rPr>
              <w:t>ng</w:t>
            </w:r>
            <w:proofErr w:type="spellEnd"/>
            <w:r>
              <w:rPr>
                <w:rFonts w:asciiTheme="minorHAnsi" w:eastAsia="Calibri" w:hAnsiTheme="minorHAnsi"/>
              </w:rPr>
              <w:t xml:space="preserve"> meetings/ workshops / events </w:t>
            </w:r>
            <w:r w:rsidRPr="689C23A5">
              <w:rPr>
                <w:rFonts w:asciiTheme="minorHAnsi" w:eastAsia="Calibri" w:hAnsiTheme="minorHAnsi"/>
              </w:rPr>
              <w:t xml:space="preserve">to achieve </w:t>
            </w:r>
            <w:proofErr w:type="spellStart"/>
            <w:r w:rsidRPr="689C23A5">
              <w:rPr>
                <w:rFonts w:asciiTheme="minorHAnsi" w:eastAsia="Calibri" w:hAnsiTheme="minorHAnsi"/>
              </w:rPr>
              <w:t>organisational</w:t>
            </w:r>
            <w:proofErr w:type="spellEnd"/>
            <w:r w:rsidRPr="689C23A5">
              <w:rPr>
                <w:rFonts w:asciiTheme="minorHAnsi" w:eastAsia="Calibri" w:hAnsiTheme="minorHAnsi"/>
              </w:rPr>
              <w:t xml:space="preserve"> objectives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D2AB1F3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9F9819B" w14:textId="77777777" w:rsidR="00AA5072" w:rsidRDefault="00AA5072" w:rsidP="00AA5072">
            <w:pPr>
              <w:jc w:val="left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</w:rPr>
              <w:t>Supporting Statements / Interview</w:t>
            </w:r>
          </w:p>
        </w:tc>
      </w:tr>
      <w:tr w:rsidR="00AA5072" w14:paraId="05AD3C26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5D0410" w14:textId="77777777" w:rsidR="00AA5072" w:rsidRPr="689C23A5" w:rsidRDefault="00AA5072" w:rsidP="00AA5072">
            <w:pPr>
              <w:jc w:val="left"/>
              <w:rPr>
                <w:rFonts w:asciiTheme="minorHAnsi" w:eastAsia="Calibri" w:hAnsiTheme="minorHAnsi"/>
              </w:rPr>
            </w:pPr>
            <w:r w:rsidRPr="56DE6492">
              <w:rPr>
                <w:rFonts w:asciiTheme="minorHAnsi" w:eastAsia="Calibri" w:hAnsiTheme="minorHAnsi"/>
              </w:rPr>
              <w:t xml:space="preserve">Ability to </w:t>
            </w:r>
            <w:r w:rsidRPr="41199D97">
              <w:rPr>
                <w:rFonts w:asciiTheme="minorHAnsi" w:eastAsia="Calibri" w:hAnsiTheme="minorHAnsi"/>
              </w:rPr>
              <w:t xml:space="preserve">work with </w:t>
            </w:r>
            <w:r w:rsidRPr="05EAE32E">
              <w:rPr>
                <w:rFonts w:asciiTheme="minorHAnsi" w:eastAsia="Calibri" w:hAnsiTheme="minorHAnsi"/>
              </w:rPr>
              <w:t xml:space="preserve">complex </w:t>
            </w:r>
            <w:r w:rsidRPr="408FAFB9">
              <w:rPr>
                <w:rFonts w:asciiTheme="minorHAnsi" w:eastAsia="Calibri" w:hAnsiTheme="minorHAnsi"/>
              </w:rPr>
              <w:t xml:space="preserve">datasets and </w:t>
            </w:r>
            <w:r w:rsidRPr="71B40BBB">
              <w:rPr>
                <w:rFonts w:asciiTheme="minorHAnsi" w:eastAsia="Calibri" w:hAnsiTheme="minorHAnsi"/>
              </w:rPr>
              <w:t xml:space="preserve">systems to </w:t>
            </w:r>
            <w:proofErr w:type="spellStart"/>
            <w:r w:rsidRPr="63F13A2F">
              <w:rPr>
                <w:rFonts w:asciiTheme="minorHAnsi" w:eastAsia="Calibri" w:hAnsiTheme="minorHAnsi"/>
              </w:rPr>
              <w:t>analyse</w:t>
            </w:r>
            <w:proofErr w:type="spellEnd"/>
            <w:r w:rsidRPr="63F13A2F">
              <w:rPr>
                <w:rFonts w:asciiTheme="minorHAnsi" w:eastAsia="Calibri" w:hAnsiTheme="minorHAnsi"/>
              </w:rPr>
              <w:t xml:space="preserve"> data </w:t>
            </w:r>
            <w:r w:rsidRPr="59C23073">
              <w:rPr>
                <w:rFonts w:asciiTheme="minorHAnsi" w:eastAsia="Calibri" w:hAnsiTheme="minorHAnsi"/>
              </w:rPr>
              <w:t>and produce</w:t>
            </w:r>
            <w:r w:rsidRPr="71B40BBB">
              <w:rPr>
                <w:rFonts w:asciiTheme="minorHAnsi" w:eastAsia="Calibri" w:hAnsiTheme="minorHAnsi"/>
              </w:rPr>
              <w:t xml:space="preserve"> </w:t>
            </w:r>
            <w:r w:rsidRPr="6F59C816">
              <w:rPr>
                <w:rFonts w:asciiTheme="minorHAnsi" w:eastAsia="Calibri" w:hAnsiTheme="minorHAnsi"/>
              </w:rPr>
              <w:t xml:space="preserve">reports for internal and external </w:t>
            </w:r>
            <w:r w:rsidRPr="5D9F4EED">
              <w:rPr>
                <w:rFonts w:asciiTheme="minorHAnsi" w:eastAsia="Calibri" w:hAnsiTheme="minorHAnsi"/>
              </w:rPr>
              <w:t>audiences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71A737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 w:rsidRPr="0A0E8C2E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28B4D0" w14:textId="77777777" w:rsidR="00AA5072" w:rsidRDefault="00AA5072" w:rsidP="00AA5072">
            <w:pPr>
              <w:jc w:val="left"/>
              <w:rPr>
                <w:rFonts w:ascii="Calibri" w:hAnsi="Calibri"/>
              </w:rPr>
            </w:pPr>
            <w:r w:rsidRPr="7EA00AF4">
              <w:rPr>
                <w:rFonts w:ascii="Calibri" w:hAnsi="Calibri"/>
              </w:rPr>
              <w:t>Supporting Statements</w:t>
            </w:r>
            <w:r w:rsidRPr="5D4586BA">
              <w:rPr>
                <w:rFonts w:ascii="Calibri" w:hAnsi="Calibri"/>
              </w:rPr>
              <w:t>/</w:t>
            </w:r>
            <w:r w:rsidRPr="7501DF82">
              <w:rPr>
                <w:rFonts w:ascii="Calibri" w:hAnsi="Calibri"/>
              </w:rPr>
              <w:t>Interview</w:t>
            </w:r>
          </w:p>
        </w:tc>
      </w:tr>
      <w:tr w:rsidR="00AA5072" w14:paraId="6D33A9E9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E93433" w14:textId="77777777" w:rsidR="00AA5072" w:rsidRDefault="00AA5072" w:rsidP="00AA5072">
            <w:pPr>
              <w:jc w:val="left"/>
              <w:rPr>
                <w:rFonts w:asciiTheme="minorHAnsi" w:eastAsia="Calibri" w:hAnsiTheme="minorHAnsi"/>
              </w:rPr>
            </w:pPr>
            <w:r w:rsidRPr="20DFD8D7">
              <w:rPr>
                <w:rFonts w:asciiTheme="minorHAnsi" w:eastAsia="Calibri" w:hAnsiTheme="minorHAnsi"/>
              </w:rPr>
              <w:t>Excellent</w:t>
            </w:r>
            <w:r w:rsidRPr="689C23A5">
              <w:rPr>
                <w:rFonts w:asciiTheme="minorHAnsi" w:eastAsia="Calibri" w:hAnsiTheme="minorHAnsi"/>
              </w:rPr>
              <w:t xml:space="preserve"> interpersonal skills, </w:t>
            </w:r>
            <w:r w:rsidRPr="3462BB3C">
              <w:rPr>
                <w:rFonts w:asciiTheme="minorHAnsi" w:eastAsia="Calibri" w:hAnsiTheme="minorHAnsi"/>
              </w:rPr>
              <w:t>both written</w:t>
            </w:r>
            <w:r w:rsidRPr="4C1F1404">
              <w:rPr>
                <w:rFonts w:asciiTheme="minorHAnsi" w:eastAsia="Calibri" w:hAnsiTheme="minorHAnsi"/>
              </w:rPr>
              <w:t xml:space="preserve"> and</w:t>
            </w:r>
            <w:r w:rsidRPr="689C23A5">
              <w:rPr>
                <w:rFonts w:asciiTheme="minorHAnsi" w:eastAsia="Calibri" w:hAnsiTheme="minorHAnsi"/>
              </w:rPr>
              <w:t xml:space="preserve"> verbal. Evidence of using communication to </w:t>
            </w:r>
            <w:r>
              <w:rPr>
                <w:rFonts w:asciiTheme="minorHAnsi" w:eastAsia="Calibri" w:hAnsiTheme="minorHAnsi"/>
              </w:rPr>
              <w:t xml:space="preserve">influence senior management and </w:t>
            </w:r>
            <w:r w:rsidRPr="689C23A5">
              <w:rPr>
                <w:rFonts w:asciiTheme="minorHAnsi" w:eastAsia="Calibri" w:hAnsiTheme="minorHAnsi"/>
              </w:rPr>
              <w:t xml:space="preserve">engender strong engagement, e.g. with specialist roles across an </w:t>
            </w:r>
            <w:proofErr w:type="spellStart"/>
            <w:r w:rsidRPr="689C23A5">
              <w:rPr>
                <w:rFonts w:asciiTheme="minorHAnsi" w:eastAsia="Calibri" w:hAnsiTheme="minorHAnsi"/>
              </w:rPr>
              <w:t>organisation</w:t>
            </w:r>
            <w:proofErr w:type="spellEnd"/>
            <w:r w:rsidRPr="689C23A5">
              <w:rPr>
                <w:rFonts w:asciiTheme="minorHAnsi" w:eastAsia="Calibri" w:hAnsiTheme="minorHAnsi"/>
              </w:rPr>
              <w:t>, academic community and external stakeholders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A8483C9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 w:rsidRPr="689C23A5">
              <w:rPr>
                <w:rFonts w:ascii="Calibri" w:hAnsi="Calibri"/>
                <w:lang w:eastAsia="en-US"/>
              </w:rPr>
              <w:t xml:space="preserve">Essential 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8C08824" w14:textId="77777777" w:rsidR="00AA5072" w:rsidRDefault="00AA5072" w:rsidP="00AA5072">
            <w:pPr>
              <w:jc w:val="left"/>
              <w:rPr>
                <w:rFonts w:ascii="Calibri" w:hAnsi="Calibri"/>
              </w:rPr>
            </w:pPr>
            <w:r w:rsidRPr="689C23A5">
              <w:rPr>
                <w:rFonts w:ascii="Calibri" w:hAnsi="Calibri"/>
              </w:rPr>
              <w:t>Supporting Statements/Interview</w:t>
            </w:r>
          </w:p>
        </w:tc>
      </w:tr>
      <w:tr w:rsidR="00AA5072" w14:paraId="50397BF7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20A51DE" w14:textId="77777777" w:rsidR="00AA5072" w:rsidRDefault="00AA5072" w:rsidP="00A5795F">
            <w:pPr>
              <w:jc w:val="left"/>
              <w:rPr>
                <w:rFonts w:asciiTheme="minorHAnsi" w:hAnsiTheme="minorHAnsi"/>
              </w:rPr>
            </w:pPr>
            <w:r w:rsidRPr="00074535">
              <w:rPr>
                <w:rFonts w:asciiTheme="minorHAnsi" w:hAnsiTheme="minorHAnsi"/>
              </w:rPr>
              <w:t>Excellent IT skills and experience of learning and using bespoke IT</w:t>
            </w:r>
            <w:r>
              <w:rPr>
                <w:rFonts w:asciiTheme="minorHAnsi" w:hAnsiTheme="minorHAnsi"/>
              </w:rPr>
              <w:t xml:space="preserve"> </w:t>
            </w:r>
            <w:r w:rsidRPr="00074535">
              <w:rPr>
                <w:rFonts w:asciiTheme="minorHAnsi" w:hAnsiTheme="minorHAnsi"/>
              </w:rPr>
              <w:t>systems</w:t>
            </w:r>
            <w:r>
              <w:rPr>
                <w:rFonts w:asciiTheme="minorHAnsi" w:hAnsiTheme="minorHAnsi"/>
              </w:rPr>
              <w:t xml:space="preserve"> (e.g. research databases</w:t>
            </w:r>
            <w:r w:rsidRPr="723146B6">
              <w:rPr>
                <w:rFonts w:asciiTheme="minorHAnsi" w:hAnsiTheme="minorHAnsi"/>
              </w:rPr>
              <w:t xml:space="preserve">, </w:t>
            </w:r>
            <w:r w:rsidRPr="75B4375B">
              <w:rPr>
                <w:rFonts w:asciiTheme="minorHAnsi" w:hAnsiTheme="minorHAnsi"/>
              </w:rPr>
              <w:t xml:space="preserve">website </w:t>
            </w:r>
            <w:r w:rsidRPr="78EB40A5">
              <w:rPr>
                <w:rFonts w:asciiTheme="minorHAnsi" w:hAnsiTheme="minorHAnsi"/>
              </w:rPr>
              <w:t xml:space="preserve">management </w:t>
            </w:r>
            <w:r w:rsidRPr="5A9A30BB">
              <w:rPr>
                <w:rFonts w:asciiTheme="minorHAnsi" w:hAnsiTheme="minorHAnsi"/>
              </w:rPr>
              <w:t xml:space="preserve">software </w:t>
            </w:r>
            <w:r w:rsidRPr="11A4AAAD">
              <w:rPr>
                <w:rFonts w:asciiTheme="minorHAnsi" w:hAnsiTheme="minorHAnsi"/>
              </w:rPr>
              <w:t>and social media</w:t>
            </w:r>
            <w:r w:rsidRPr="45FD7F48">
              <w:rPr>
                <w:rFonts w:asciiTheme="minorHAnsi" w:hAnsiTheme="minorHAnsi"/>
              </w:rPr>
              <w:t xml:space="preserve"> platforms</w:t>
            </w:r>
            <w:r w:rsidRPr="2F637A8C">
              <w:rPr>
                <w:rFonts w:asciiTheme="minorHAnsi" w:hAnsiTheme="minorHAnsi"/>
              </w:rPr>
              <w:t>)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0F3A62A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E3A5E1D" w14:textId="77777777" w:rsidR="00AA5072" w:rsidRDefault="00AA5072" w:rsidP="00AA5072">
            <w:pPr>
              <w:jc w:val="left"/>
              <w:rPr>
                <w:rFonts w:ascii="Calibri" w:hAnsi="Calibri"/>
                <w:lang w:eastAsia="zh-CN"/>
              </w:rPr>
            </w:pPr>
            <w:r w:rsidRPr="689C23A5" w:rsidDel="002C2F43">
              <w:rPr>
                <w:rFonts w:ascii="Calibri" w:hAnsi="Calibri"/>
              </w:rPr>
              <w:t>Supporting Statements</w:t>
            </w:r>
            <w:r w:rsidRPr="689C23A5">
              <w:rPr>
                <w:rFonts w:ascii="Calibri" w:hAnsi="Calibri"/>
              </w:rPr>
              <w:t>/Interview</w:t>
            </w:r>
          </w:p>
        </w:tc>
      </w:tr>
      <w:tr w:rsidR="00AA5072" w14:paraId="40BC51C0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8558F44" w14:textId="77777777" w:rsidR="00AA5072" w:rsidRDefault="00AA5072" w:rsidP="00A5795F">
            <w:pPr>
              <w:jc w:val="left"/>
              <w:rPr>
                <w:rFonts w:asciiTheme="minorHAnsi" w:hAnsiTheme="minorHAnsi"/>
              </w:rPr>
            </w:pPr>
            <w:r w:rsidRPr="4744E44B">
              <w:rPr>
                <w:rFonts w:asciiTheme="minorHAnsi" w:hAnsiTheme="minorHAnsi"/>
              </w:rPr>
              <w:t>Willingness</w:t>
            </w:r>
            <w:r w:rsidRPr="689C23A5">
              <w:rPr>
                <w:rFonts w:asciiTheme="minorHAnsi" w:hAnsiTheme="minorHAnsi"/>
              </w:rPr>
              <w:t xml:space="preserve"> to work flexibly to support activities which ma</w:t>
            </w:r>
            <w:r>
              <w:rPr>
                <w:rFonts w:asciiTheme="minorHAnsi" w:hAnsiTheme="minorHAnsi"/>
              </w:rPr>
              <w:t>y</w:t>
            </w:r>
            <w:r w:rsidRPr="689C23A5">
              <w:rPr>
                <w:rFonts w:asciiTheme="minorHAnsi" w:hAnsiTheme="minorHAnsi"/>
              </w:rPr>
              <w:t xml:space="preserve"> take place </w:t>
            </w:r>
            <w:proofErr w:type="gramStart"/>
            <w:r w:rsidRPr="689C23A5">
              <w:rPr>
                <w:rFonts w:asciiTheme="minorHAnsi" w:hAnsiTheme="minorHAnsi"/>
              </w:rPr>
              <w:t>during  evenings</w:t>
            </w:r>
            <w:proofErr w:type="gramEnd"/>
            <w:r w:rsidRPr="689C23A5">
              <w:rPr>
                <w:rFonts w:asciiTheme="minorHAnsi" w:hAnsiTheme="minorHAnsi"/>
              </w:rPr>
              <w:t xml:space="preserve"> and weekends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5660A0F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69C9993" w14:textId="77777777" w:rsidR="00AA5072" w:rsidRDefault="00AA5072" w:rsidP="00AA5072">
            <w:pPr>
              <w:jc w:val="left"/>
              <w:rPr>
                <w:rFonts w:ascii="Calibri" w:hAnsi="Calibri"/>
                <w:lang w:eastAsia="zh-CN"/>
              </w:rPr>
            </w:pPr>
            <w:r w:rsidRPr="689C23A5">
              <w:rPr>
                <w:rFonts w:ascii="Calibri" w:hAnsi="Calibri"/>
              </w:rPr>
              <w:t>Interview</w:t>
            </w:r>
          </w:p>
        </w:tc>
      </w:tr>
      <w:tr w:rsidR="00AA5072" w14:paraId="688A14B0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99192E" w14:textId="77777777" w:rsidR="00AA5072" w:rsidRPr="689C23A5" w:rsidRDefault="00AA5072" w:rsidP="00A5795F">
            <w:pPr>
              <w:jc w:val="left"/>
              <w:rPr>
                <w:rFonts w:asciiTheme="minorHAnsi" w:hAnsiTheme="minorHAnsi"/>
              </w:rPr>
            </w:pPr>
            <w:r w:rsidRPr="005665E4">
              <w:rPr>
                <w:rFonts w:asciiTheme="minorHAnsi" w:hAnsiTheme="minorHAnsi"/>
              </w:rPr>
              <w:t>An appropriate rationale and interest in applying for this post</w:t>
            </w:r>
            <w:r>
              <w:rPr>
                <w:rFonts w:asciiTheme="minorHAnsi" w:hAnsiTheme="minorHAnsi"/>
              </w:rPr>
              <w:t xml:space="preserve"> (covering letter)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67B8CC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296810" w14:textId="77777777" w:rsidR="00AA5072" w:rsidRPr="689C23A5" w:rsidDel="07E663F8" w:rsidRDefault="00AA5072" w:rsidP="00AA5072">
            <w:pPr>
              <w:jc w:val="left"/>
              <w:rPr>
                <w:rFonts w:ascii="Calibri" w:hAnsi="Calibri"/>
              </w:rPr>
            </w:pPr>
            <w:r w:rsidRPr="689C23A5">
              <w:rPr>
                <w:rFonts w:ascii="Calibri" w:hAnsi="Calibri"/>
              </w:rPr>
              <w:t>Application Form</w:t>
            </w:r>
            <w:r>
              <w:rPr>
                <w:rFonts w:ascii="Calibri" w:hAnsi="Calibri"/>
              </w:rPr>
              <w:t xml:space="preserve"> </w:t>
            </w:r>
            <w:r w:rsidRPr="689C23A5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689C23A5">
              <w:rPr>
                <w:rFonts w:ascii="Calibri" w:hAnsi="Calibri"/>
              </w:rPr>
              <w:t>Interview</w:t>
            </w:r>
          </w:p>
        </w:tc>
      </w:tr>
      <w:tr w:rsidR="00AA5072" w14:paraId="77177171" w14:textId="77777777" w:rsidTr="00862C59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488CEA" w14:textId="77777777" w:rsidR="00AA5072" w:rsidRDefault="00AA5072" w:rsidP="00A5795F">
            <w:pPr>
              <w:jc w:val="left"/>
              <w:rPr>
                <w:rFonts w:asciiTheme="minorHAnsi" w:hAnsiTheme="minorHAnsi"/>
              </w:rPr>
            </w:pPr>
            <w:r w:rsidRPr="5D7CCEA7">
              <w:rPr>
                <w:rFonts w:asciiTheme="minorHAnsi" w:hAnsiTheme="minorHAnsi"/>
              </w:rPr>
              <w:t>Familiarity</w:t>
            </w:r>
            <w:r>
              <w:rPr>
                <w:rFonts w:asciiTheme="minorHAnsi" w:hAnsiTheme="minorHAnsi"/>
              </w:rPr>
              <w:t xml:space="preserve"> with Higher Education, including national Frameworks such as Research Excellence Frameworks (REF) and Knowledge Exchange Framework (KEF)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52B2D7" w14:textId="77777777" w:rsidR="00AA5072" w:rsidRDefault="00AA5072" w:rsidP="00AA50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A3C70A" w14:textId="77777777" w:rsidR="00AA5072" w:rsidRDefault="00AA5072" w:rsidP="00AA5072">
            <w:pPr>
              <w:jc w:val="left"/>
              <w:rPr>
                <w:rFonts w:ascii="Calibri" w:hAnsi="Calibri"/>
              </w:rPr>
            </w:pPr>
            <w:r w:rsidRPr="689C23A5" w:rsidDel="07E663F8">
              <w:rPr>
                <w:rFonts w:ascii="Calibri" w:hAnsi="Calibri"/>
              </w:rPr>
              <w:t>Supporting Statements</w:t>
            </w:r>
            <w:r w:rsidRPr="689C23A5">
              <w:rPr>
                <w:rFonts w:ascii="Calibri" w:hAnsi="Calibri"/>
              </w:rPr>
              <w:t>/Interview</w:t>
            </w:r>
          </w:p>
        </w:tc>
      </w:tr>
    </w:tbl>
    <w:p w14:paraId="5967FFB3" w14:textId="77777777" w:rsidR="00AA5072" w:rsidRDefault="00AA5072" w:rsidP="00AA5072">
      <w:pPr>
        <w:rPr>
          <w:rFonts w:ascii="Calibri" w:hAnsi="Calibri"/>
          <w:szCs w:val="22"/>
          <w:lang w:eastAsia="en-US"/>
        </w:rPr>
      </w:pPr>
    </w:p>
    <w:p w14:paraId="05C9556A" w14:textId="77777777" w:rsidR="00AA5072" w:rsidRDefault="00AA5072" w:rsidP="00AA5072">
      <w:pPr>
        <w:rPr>
          <w:rFonts w:ascii="Calibri" w:hAnsi="Calibri"/>
          <w:szCs w:val="22"/>
          <w:lang w:eastAsia="zh-CN"/>
        </w:rPr>
      </w:pPr>
      <w:r>
        <w:rPr>
          <w:rFonts w:ascii="Calibri" w:hAnsi="Calibri"/>
          <w:szCs w:val="22"/>
        </w:rPr>
        <w:lastRenderedPageBreak/>
        <w:t>*</w:t>
      </w:r>
    </w:p>
    <w:p w14:paraId="17DE7FC1" w14:textId="77777777" w:rsidR="00AA5072" w:rsidRDefault="00AA5072" w:rsidP="00AA5072">
      <w:pPr>
        <w:pStyle w:val="ListParagraph"/>
        <w:numPr>
          <w:ilvl w:val="0"/>
          <w:numId w:val="1"/>
        </w:numPr>
        <w:jc w:val="left"/>
        <w:rPr>
          <w:rFonts w:ascii="Calibri" w:hAnsi="Calibri"/>
          <w:szCs w:val="22"/>
        </w:rPr>
      </w:pPr>
      <w:r>
        <w:rPr>
          <w:b/>
        </w:rPr>
        <w:t>Application Form</w:t>
      </w:r>
      <w:r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>
        <w:t>eg</w:t>
      </w:r>
      <w:proofErr w:type="spellEnd"/>
      <w:r>
        <w:t xml:space="preserve"> award of a qualification. Will be “scored” as part of the shortlisting process.  </w:t>
      </w:r>
    </w:p>
    <w:p w14:paraId="4DD7C416" w14:textId="77777777" w:rsidR="00AA5072" w:rsidRDefault="00AA5072" w:rsidP="00AA5072">
      <w:pPr>
        <w:pStyle w:val="ListParagraph"/>
        <w:numPr>
          <w:ilvl w:val="0"/>
          <w:numId w:val="1"/>
        </w:numPr>
        <w:jc w:val="left"/>
      </w:pPr>
      <w:r>
        <w:rPr>
          <w:b/>
        </w:rPr>
        <w:t>Supporting Statements</w:t>
      </w:r>
      <w:r>
        <w:t xml:space="preserve"> - applicants are asked to provide a statement as part of their application to demonstrate how they meet the criteria. The response will be “scored” as part of the shortlisting process. </w:t>
      </w:r>
    </w:p>
    <w:p w14:paraId="698A69F0" w14:textId="77777777" w:rsidR="00AA5072" w:rsidRDefault="00AA5072" w:rsidP="00AA5072">
      <w:pPr>
        <w:pStyle w:val="ListParagraph"/>
        <w:numPr>
          <w:ilvl w:val="0"/>
          <w:numId w:val="1"/>
        </w:numPr>
        <w:jc w:val="left"/>
      </w:pPr>
      <w:r>
        <w:rPr>
          <w:b/>
        </w:rPr>
        <w:t>Interview</w:t>
      </w:r>
      <w:r>
        <w:t xml:space="preserve"> – assessed during the interview process by either </w:t>
      </w:r>
      <w:proofErr w:type="gramStart"/>
      <w:r>
        <w:t>competency based</w:t>
      </w:r>
      <w:proofErr w:type="gramEnd"/>
      <w:r>
        <w:t xml:space="preserve"> interview questions, tests, presentation etc.</w:t>
      </w:r>
    </w:p>
    <w:p w14:paraId="7E0F163E" w14:textId="77777777" w:rsidR="00AA5072" w:rsidRDefault="00AA5072" w:rsidP="00AA5072"/>
    <w:p w14:paraId="23D5449B" w14:textId="77777777" w:rsidR="00AA5072" w:rsidRPr="000F2254" w:rsidRDefault="00AA5072" w:rsidP="00AA5072">
      <w:pPr>
        <w:rPr>
          <w:rFonts w:asciiTheme="minorHAnsi" w:hAnsiTheme="minorHAnsi"/>
          <w:szCs w:val="22"/>
        </w:rPr>
      </w:pPr>
    </w:p>
    <w:p w14:paraId="47B5C05B" w14:textId="77777777" w:rsidR="00820EBC" w:rsidRDefault="00820EBC"/>
    <w:sectPr w:rsidR="00820EBC" w:rsidSect="008732DF">
      <w:pgSz w:w="11909" w:h="16834"/>
      <w:pgMar w:top="720" w:right="720" w:bottom="567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225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72"/>
    <w:rsid w:val="00820EBC"/>
    <w:rsid w:val="00862C59"/>
    <w:rsid w:val="00A5795F"/>
    <w:rsid w:val="00AA5072"/>
    <w:rsid w:val="00B661AC"/>
    <w:rsid w:val="00B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8158"/>
  <w15:chartTrackingRefBased/>
  <w15:docId w15:val="{7F697DCC-5CFB-4B37-90C4-DD51522A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7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Brigham, Bitten</dc:creator>
  <cp:keywords/>
  <dc:description/>
  <cp:lastModifiedBy>Humphrey, Joanne</cp:lastModifiedBy>
  <cp:revision>3</cp:revision>
  <dcterms:created xsi:type="dcterms:W3CDTF">2026-06-08T11:54:00Z</dcterms:created>
  <dcterms:modified xsi:type="dcterms:W3CDTF">2026-06-08T11:54:00Z</dcterms:modified>
</cp:coreProperties>
</file>