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DADA" w14:textId="77777777" w:rsidR="007E0E49" w:rsidRPr="00CA013A" w:rsidRDefault="007E0E49" w:rsidP="007E0E49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7348E1A7" wp14:editId="4F5C8FD1">
            <wp:simplePos x="0" y="0"/>
            <wp:positionH relativeFrom="column">
              <wp:posOffset>4715558</wp:posOffset>
            </wp:positionH>
            <wp:positionV relativeFrom="paragraph">
              <wp:posOffset>0</wp:posOffset>
            </wp:positionV>
            <wp:extent cx="1941195" cy="610235"/>
            <wp:effectExtent l="0" t="0" r="1905" b="0"/>
            <wp:wrapTight wrapText="bothSides">
              <wp:wrapPolygon edited="0">
                <wp:start x="0" y="0"/>
                <wp:lineTo x="0" y="21128"/>
                <wp:lineTo x="21480" y="21128"/>
                <wp:lineTo x="21480" y="0"/>
                <wp:lineTo x="0" y="0"/>
              </wp:wrapPolygon>
            </wp:wrapTight>
            <wp:docPr id="174" name="Picture 17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5B47C" w14:textId="77777777" w:rsidR="007E0E49" w:rsidRPr="00CA013A" w:rsidRDefault="007E0E49" w:rsidP="007E0E49"/>
    <w:p w14:paraId="6DBFD7A8" w14:textId="77777777" w:rsidR="007E0E49" w:rsidRDefault="007E0E49" w:rsidP="007E0E49">
      <w:pPr>
        <w:rPr>
          <w:b/>
        </w:rPr>
      </w:pPr>
    </w:p>
    <w:p w14:paraId="73C12FE1" w14:textId="77777777" w:rsidR="007E0E49" w:rsidRPr="00CA013A" w:rsidRDefault="007E0E49" w:rsidP="007E0E49">
      <w:pPr>
        <w:jc w:val="center"/>
        <w:rPr>
          <w:b/>
          <w:bCs/>
        </w:rPr>
      </w:pPr>
      <w:r w:rsidRPr="0E40744B">
        <w:rPr>
          <w:b/>
          <w:bCs/>
        </w:rPr>
        <w:t>JOB DESCRIPTION</w:t>
      </w:r>
    </w:p>
    <w:p w14:paraId="7C4FE155" w14:textId="1E70BA9F" w:rsidR="007E0E49" w:rsidRPr="00EB3AFF" w:rsidRDefault="72AA7CC9" w:rsidP="6A87E87F">
      <w:pPr>
        <w:jc w:val="center"/>
        <w:rPr>
          <w:b/>
          <w:bCs/>
        </w:rPr>
      </w:pPr>
      <w:r w:rsidRPr="6A87E87F">
        <w:rPr>
          <w:b/>
          <w:bCs/>
        </w:rPr>
        <w:t xml:space="preserve">Senior </w:t>
      </w:r>
      <w:r w:rsidR="0CA2C6D6" w:rsidRPr="6A87E87F">
        <w:rPr>
          <w:b/>
          <w:bCs/>
        </w:rPr>
        <w:t>Research Infrastructure Engineer</w:t>
      </w:r>
      <w:r w:rsidR="007E0E49" w:rsidRPr="6A87E87F">
        <w:rPr>
          <w:b/>
          <w:bCs/>
        </w:rPr>
        <w:t xml:space="preserve"> (G7)</w:t>
      </w:r>
    </w:p>
    <w:p w14:paraId="1F846687" w14:textId="77777777" w:rsidR="007E0E49" w:rsidRPr="00CA013A" w:rsidRDefault="007E0E49" w:rsidP="007E0E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8"/>
        <w:gridCol w:w="2892"/>
      </w:tblGrid>
      <w:tr w:rsidR="007E0E49" w:rsidRPr="00CA013A" w14:paraId="0E3214DF" w14:textId="77777777" w:rsidTr="75659DC6">
        <w:tc>
          <w:tcPr>
            <w:tcW w:w="7243" w:type="dxa"/>
          </w:tcPr>
          <w:p w14:paraId="355E0B35" w14:textId="46F1EEC8" w:rsidR="007E0E49" w:rsidRPr="00CA013A" w:rsidRDefault="007E0E49" w:rsidP="00207682">
            <w:r w:rsidRPr="0E40744B">
              <w:rPr>
                <w:b/>
                <w:bCs/>
              </w:rPr>
              <w:t>Job Title:</w:t>
            </w:r>
            <w:r w:rsidRPr="0E40744B">
              <w:t xml:space="preserve">  Systems Administrator</w:t>
            </w:r>
          </w:p>
        </w:tc>
        <w:tc>
          <w:tcPr>
            <w:tcW w:w="3216" w:type="dxa"/>
            <w:vAlign w:val="center"/>
          </w:tcPr>
          <w:p w14:paraId="73E0B2A3" w14:textId="77777777" w:rsidR="007E0E49" w:rsidRPr="00CA013A" w:rsidRDefault="007E0E49" w:rsidP="00207682">
            <w:r w:rsidRPr="00CA013A">
              <w:rPr>
                <w:b/>
              </w:rPr>
              <w:t>Present Grade:</w:t>
            </w:r>
            <w:r w:rsidRPr="00CA013A">
              <w:tab/>
            </w:r>
            <w:sdt>
              <w:sdtPr>
                <w:rPr>
                  <w:rStyle w:val="Style4"/>
                </w:rPr>
                <w:alias w:val="Grade"/>
                <w:tag w:val="Grade"/>
                <w:id w:val="-1566722223"/>
                <w:placeholder>
                  <w:docPart w:val="5CE51D6950E2CA44A68E5A6736210C4F"/>
                </w:placeholder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>
                  <w:rPr>
                    <w:rStyle w:val="Style4"/>
                  </w:rPr>
                  <w:t>7</w:t>
                </w:r>
              </w:sdtContent>
            </w:sdt>
          </w:p>
        </w:tc>
      </w:tr>
      <w:tr w:rsidR="007E0E49" w:rsidRPr="00CA013A" w14:paraId="60F0BE79" w14:textId="77777777" w:rsidTr="75659DC6">
        <w:trPr>
          <w:trHeight w:val="467"/>
        </w:trPr>
        <w:tc>
          <w:tcPr>
            <w:tcW w:w="10459" w:type="dxa"/>
            <w:gridSpan w:val="2"/>
          </w:tcPr>
          <w:p w14:paraId="32577A04" w14:textId="6CDD0575" w:rsidR="007E0E49" w:rsidRPr="00CA013A" w:rsidRDefault="007E0E49" w:rsidP="00207682">
            <w:r w:rsidRPr="00C0137C">
              <w:rPr>
                <w:rFonts w:cstheme="minorHAnsi"/>
                <w:b/>
              </w:rPr>
              <w:t>Department/Faculty:</w:t>
            </w:r>
            <w:r>
              <w:rPr>
                <w:rFonts w:cstheme="minorHAnsi"/>
              </w:rPr>
              <w:t xml:space="preserve"> Maths &amp; Stats</w:t>
            </w:r>
          </w:p>
        </w:tc>
      </w:tr>
      <w:tr w:rsidR="007E0E49" w:rsidRPr="00CA013A" w14:paraId="2B752FB6" w14:textId="77777777" w:rsidTr="75659DC6">
        <w:tc>
          <w:tcPr>
            <w:tcW w:w="10459" w:type="dxa"/>
            <w:gridSpan w:val="2"/>
          </w:tcPr>
          <w:p w14:paraId="0EC80BB1" w14:textId="22BDE893" w:rsidR="007E0E49" w:rsidRPr="00274449" w:rsidRDefault="007E0E49" w:rsidP="75659DC6">
            <w:pPr>
              <w:rPr>
                <w:bCs/>
              </w:rPr>
            </w:pPr>
            <w:r w:rsidRPr="75659DC6">
              <w:rPr>
                <w:b/>
                <w:bCs/>
              </w:rPr>
              <w:t>Directly Responsible to:</w:t>
            </w:r>
            <w:r w:rsidR="00A62BAF">
              <w:rPr>
                <w:b/>
                <w:bCs/>
              </w:rPr>
              <w:t xml:space="preserve"> </w:t>
            </w:r>
            <w:bookmarkStart w:id="0" w:name="_GoBack"/>
            <w:r w:rsidR="00274449" w:rsidRPr="00274449">
              <w:rPr>
                <w:bCs/>
              </w:rPr>
              <w:t>Chair of Computing Committee.</w:t>
            </w:r>
            <w:bookmarkEnd w:id="0"/>
          </w:p>
        </w:tc>
      </w:tr>
      <w:tr w:rsidR="007E0E49" w:rsidRPr="00CA013A" w14:paraId="1FF9FF5A" w14:textId="77777777" w:rsidTr="75659DC6">
        <w:tc>
          <w:tcPr>
            <w:tcW w:w="10459" w:type="dxa"/>
            <w:gridSpan w:val="2"/>
            <w:vAlign w:val="center"/>
          </w:tcPr>
          <w:p w14:paraId="49B42B9D" w14:textId="77777777" w:rsidR="007E0E49" w:rsidRPr="00CA013A" w:rsidRDefault="007E0E49" w:rsidP="00207682">
            <w:r w:rsidRPr="00CA013A">
              <w:rPr>
                <w:b/>
              </w:rPr>
              <w:t>Supervisory responsibility for:</w:t>
            </w:r>
            <w:r w:rsidRPr="00CA013A">
              <w:tab/>
            </w:r>
            <w:sdt>
              <w:sdtPr>
                <w:rPr>
                  <w:rStyle w:val="Style4"/>
                </w:rPr>
                <w:id w:val="666213971"/>
                <w:placeholder>
                  <w:docPart w:val="55CCC881A2BCFC44B1BC796689C7C402"/>
                </w:placeholder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>
                  <w:rPr>
                    <w:rStyle w:val="Style4"/>
                  </w:rPr>
                  <w:t>None</w:t>
                </w:r>
              </w:sdtContent>
            </w:sdt>
          </w:p>
        </w:tc>
      </w:tr>
      <w:tr w:rsidR="007E0E49" w:rsidRPr="00CA013A" w14:paraId="4739EE84" w14:textId="77777777" w:rsidTr="75659DC6">
        <w:tc>
          <w:tcPr>
            <w:tcW w:w="10459" w:type="dxa"/>
            <w:gridSpan w:val="2"/>
          </w:tcPr>
          <w:p w14:paraId="356F713A" w14:textId="2B9AEF32" w:rsidR="00C4217D" w:rsidRDefault="00C4217D" w:rsidP="00207682">
            <w:r>
              <w:t>Contacts;</w:t>
            </w:r>
          </w:p>
          <w:p w14:paraId="0E5C1BC7" w14:textId="77777777" w:rsidR="00C4217D" w:rsidRDefault="00C4217D" w:rsidP="00C4217D">
            <w:r>
              <w:t>Internal:</w:t>
            </w:r>
          </w:p>
          <w:p w14:paraId="7EA259DC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With Department staff to discuss requirements and attend formal meetings.</w:t>
            </w:r>
          </w:p>
          <w:p w14:paraId="355E5272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With Faculty or Departmental staff to discuss requirements and attend formal meetings.</w:t>
            </w:r>
          </w:p>
          <w:p w14:paraId="7E8DAD43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With academics and researchers to gather data and devise and develop solutions or to provide technical input into grant proposals.</w:t>
            </w:r>
          </w:p>
          <w:p w14:paraId="1C3CD8FB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With the Representatives of departmental teams to discuss service requirements and alert them to service updates and events.</w:t>
            </w:r>
          </w:p>
          <w:p w14:paraId="655CCF8D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With colleagues to share knowledge and provide advice and guidance on tasks and provide feedback on progress and to escalate issues where necessary</w:t>
            </w:r>
          </w:p>
          <w:p w14:paraId="3493412B" w14:textId="77777777" w:rsidR="00C4217D" w:rsidRDefault="00C4217D" w:rsidP="00C4217D">
            <w:r>
              <w:t>External:</w:t>
            </w:r>
          </w:p>
          <w:p w14:paraId="1037EC82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With members of ISS, faculty or departmental IT reps to provide advice and escalate problems.</w:t>
            </w:r>
          </w:p>
          <w:p w14:paraId="4C79018E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 xml:space="preserve">With external </w:t>
            </w:r>
            <w:proofErr w:type="spellStart"/>
            <w:r>
              <w:t>organisations</w:t>
            </w:r>
            <w:proofErr w:type="spellEnd"/>
            <w:r>
              <w:t>, professional Societies, suppliers and visitors to the department from other institutions.</w:t>
            </w:r>
          </w:p>
          <w:p w14:paraId="593D859E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To visit other departments and provide consultation services</w:t>
            </w:r>
          </w:p>
          <w:p w14:paraId="283BE0DB" w14:textId="77777777" w:rsidR="00C4217D" w:rsidRDefault="00C4217D" w:rsidP="00C4217D">
            <w:pPr>
              <w:pStyle w:val="ListParagraph"/>
              <w:numPr>
                <w:ilvl w:val="0"/>
                <w:numId w:val="1"/>
              </w:numPr>
            </w:pPr>
            <w:r>
              <w:t>With IT contacts and key users at Partner Institutions or Companies of the University to discuss requirements, resolve issues or provide training and guidance.</w:t>
            </w:r>
          </w:p>
          <w:p w14:paraId="22B5D61F" w14:textId="77777777" w:rsidR="00E445EB" w:rsidRDefault="00C4217D" w:rsidP="00E445EB">
            <w:pPr>
              <w:pStyle w:val="ListParagraph"/>
              <w:numPr>
                <w:ilvl w:val="0"/>
                <w:numId w:val="1"/>
              </w:numPr>
            </w:pPr>
            <w:r>
              <w:t>Undertaking training and development, or providing training and development as needed.</w:t>
            </w:r>
          </w:p>
          <w:p w14:paraId="55F54E07" w14:textId="77777777" w:rsidR="00E445EB" w:rsidRDefault="00E445EB" w:rsidP="00E445EB">
            <w:pPr>
              <w:ind w:left="360"/>
            </w:pPr>
          </w:p>
          <w:p w14:paraId="4BBE1347" w14:textId="77777777" w:rsidR="00D61AF1" w:rsidRDefault="00D61AF1" w:rsidP="00E445EB">
            <w:pPr>
              <w:ind w:left="360"/>
            </w:pPr>
          </w:p>
          <w:p w14:paraId="54C5E6F4" w14:textId="3EBF4B71" w:rsidR="00D61AF1" w:rsidRPr="00CA013A" w:rsidRDefault="00D61AF1" w:rsidP="00E445EB">
            <w:pPr>
              <w:ind w:left="360"/>
            </w:pPr>
          </w:p>
        </w:tc>
      </w:tr>
      <w:tr w:rsidR="007E0E49" w:rsidRPr="00CA013A" w14:paraId="0953EA1C" w14:textId="77777777" w:rsidTr="75659DC6">
        <w:trPr>
          <w:trHeight w:val="841"/>
        </w:trPr>
        <w:tc>
          <w:tcPr>
            <w:tcW w:w="10459" w:type="dxa"/>
            <w:gridSpan w:val="2"/>
            <w:vAlign w:val="center"/>
          </w:tcPr>
          <w:p w14:paraId="6D243FAF" w14:textId="77777777" w:rsidR="007E0E49" w:rsidRPr="00893E61" w:rsidRDefault="007E0E49" w:rsidP="00893E61">
            <w:pPr>
              <w:spacing w:after="0"/>
              <w:rPr>
                <w:b/>
                <w:bCs/>
              </w:rPr>
            </w:pPr>
            <w:r w:rsidRPr="00893E61">
              <w:rPr>
                <w:b/>
                <w:bCs/>
              </w:rPr>
              <w:lastRenderedPageBreak/>
              <w:t>The Role:</w:t>
            </w:r>
          </w:p>
          <w:p w14:paraId="22AC0806" w14:textId="7540AE50" w:rsidR="007E0E49" w:rsidRDefault="007E0E49" w:rsidP="007E0E49">
            <w:r>
              <w:t>To deliver administration, support and development of the various systems and services covered by the team</w:t>
            </w:r>
            <w:r w:rsidR="0029105B">
              <w:t xml:space="preserve"> </w:t>
            </w:r>
            <w:r w:rsidR="0029105B" w:rsidRPr="008933C3">
              <w:t xml:space="preserve">to facilitate </w:t>
            </w:r>
            <w:r w:rsidR="0029105B">
              <w:t>teaching and research</w:t>
            </w:r>
            <w:r>
              <w:t>. To provide technical advice to other Faculty IT support teams as circumstances require to share knowledge and experience.</w:t>
            </w:r>
          </w:p>
          <w:p w14:paraId="2D2E4941" w14:textId="77777777" w:rsidR="00893E61" w:rsidRPr="00893E61" w:rsidRDefault="007E0E49" w:rsidP="00893E61">
            <w:pPr>
              <w:spacing w:after="0"/>
              <w:rPr>
                <w:b/>
                <w:bCs/>
              </w:rPr>
            </w:pPr>
            <w:r w:rsidRPr="75659DC6">
              <w:rPr>
                <w:b/>
                <w:bCs/>
              </w:rPr>
              <w:t>Major Duties:</w:t>
            </w:r>
          </w:p>
          <w:p w14:paraId="3EB739D0" w14:textId="3DACD4EC" w:rsidR="007E0E49" w:rsidRDefault="007E0E49" w:rsidP="00893E61">
            <w:pPr>
              <w:pStyle w:val="ListParagraph"/>
              <w:numPr>
                <w:ilvl w:val="0"/>
                <w:numId w:val="1"/>
              </w:numPr>
            </w:pPr>
            <w:r>
              <w:t>To provide development, administration, and support of the various systems and services</w:t>
            </w:r>
            <w:r w:rsidR="00111244">
              <w:t xml:space="preserve"> </w:t>
            </w:r>
            <w:r>
              <w:t>including their associated housekeeping systems. The duties include, but are not limited to:</w:t>
            </w:r>
          </w:p>
          <w:p w14:paraId="1631B708" w14:textId="77777777" w:rsidR="007E0E49" w:rsidRDefault="007E0E49" w:rsidP="00893E61">
            <w:pPr>
              <w:pStyle w:val="ListParagraph"/>
              <w:numPr>
                <w:ilvl w:val="1"/>
                <w:numId w:val="1"/>
              </w:numPr>
            </w:pPr>
            <w:r>
              <w:t>Definition and development of tools to provide effective service management</w:t>
            </w:r>
          </w:p>
          <w:p w14:paraId="0C4778EA" w14:textId="77777777" w:rsidR="007E0E49" w:rsidRDefault="007E0E49" w:rsidP="00893E61">
            <w:pPr>
              <w:pStyle w:val="ListParagraph"/>
              <w:numPr>
                <w:ilvl w:val="1"/>
                <w:numId w:val="1"/>
              </w:numPr>
            </w:pPr>
            <w:r>
              <w:t>Monitoring of performance and ensuring effectiveness of operation</w:t>
            </w:r>
          </w:p>
          <w:p w14:paraId="6AC3AE89" w14:textId="77777777" w:rsidR="00111244" w:rsidRDefault="007E0E49" w:rsidP="00893E61">
            <w:pPr>
              <w:pStyle w:val="ListParagraph"/>
              <w:numPr>
                <w:ilvl w:val="1"/>
                <w:numId w:val="1"/>
              </w:numPr>
            </w:pPr>
            <w:r>
              <w:t>Pro-actively identifying, diagnosing and resolving problems</w:t>
            </w:r>
          </w:p>
          <w:p w14:paraId="64CCEA48" w14:textId="77777777" w:rsidR="002B57F2" w:rsidRPr="002B57F2" w:rsidRDefault="00111244" w:rsidP="00893E61">
            <w:pPr>
              <w:pStyle w:val="ListParagraph"/>
              <w:numPr>
                <w:ilvl w:val="1"/>
                <w:numId w:val="1"/>
              </w:numPr>
            </w:pPr>
            <w:r w:rsidRPr="00111244">
              <w:rPr>
                <w:rFonts w:cstheme="minorHAnsi"/>
                <w:kern w:val="1"/>
                <w:lang w:eastAsia="ar-SA"/>
              </w:rPr>
              <w:t>Pro-active management of Server security – including the timely patching of OS and applications</w:t>
            </w:r>
          </w:p>
          <w:p w14:paraId="52035CCF" w14:textId="4E1BE629" w:rsidR="002B57F2" w:rsidRDefault="002B57F2" w:rsidP="00893E61">
            <w:pPr>
              <w:pStyle w:val="ListParagraph"/>
              <w:numPr>
                <w:ilvl w:val="1"/>
                <w:numId w:val="1"/>
              </w:numPr>
            </w:pPr>
            <w:r>
              <w:t>Take a leading role in the strategic planning, design, implementation, and management of IT systems, software, services and infrastructure supported by the team; this to include consideration of availability, capacity, security, resilience, and disaster recovery.</w:t>
            </w:r>
          </w:p>
          <w:p w14:paraId="1FB72CB1" w14:textId="20E27A4D" w:rsidR="002B57F2" w:rsidRPr="00111244" w:rsidRDefault="002B57F2" w:rsidP="00893E61">
            <w:pPr>
              <w:pStyle w:val="ListParagraph"/>
              <w:numPr>
                <w:ilvl w:val="1"/>
                <w:numId w:val="1"/>
              </w:numPr>
            </w:pPr>
            <w:r>
              <w:t>Plan and deploy operating system and application upgrades, security patches and system management tasks</w:t>
            </w:r>
          </w:p>
          <w:p w14:paraId="12AF55FD" w14:textId="47856891" w:rsidR="00077BC3" w:rsidRDefault="00077BC3" w:rsidP="00893E61">
            <w:pPr>
              <w:pStyle w:val="ListParagraph"/>
              <w:numPr>
                <w:ilvl w:val="1"/>
                <w:numId w:val="1"/>
              </w:numPr>
            </w:pPr>
            <w:r>
              <w:t>Define and document operational procedures</w:t>
            </w:r>
            <w:r w:rsidR="002B57F2">
              <w:t xml:space="preserve"> for end users</w:t>
            </w:r>
          </w:p>
          <w:p w14:paraId="3F07122F" w14:textId="013419E4" w:rsidR="007E0E49" w:rsidRDefault="007E0E49" w:rsidP="00893E61">
            <w:pPr>
              <w:pStyle w:val="ListParagraph"/>
              <w:numPr>
                <w:ilvl w:val="1"/>
                <w:numId w:val="1"/>
              </w:numPr>
              <w:spacing w:after="0"/>
              <w:ind w:left="1434" w:hanging="357"/>
            </w:pPr>
            <w:r>
              <w:t>Liaising with vendors and support staff at other institutions</w:t>
            </w:r>
          </w:p>
          <w:p w14:paraId="2B455C09" w14:textId="27D7E7EB" w:rsidR="00077BC3" w:rsidRPr="00077BC3" w:rsidRDefault="00077BC3" w:rsidP="00893E61">
            <w:pPr>
              <w:pStyle w:val="Standard"/>
              <w:numPr>
                <w:ilvl w:val="0"/>
                <w:numId w:val="1"/>
              </w:num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4D88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Take ownership and resolve in a timely and professional manner referred queries</w:t>
            </w:r>
            <w:r w:rsidR="002B57F2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 xml:space="preserve"> to the helpdesk</w:t>
            </w:r>
            <w: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.</w:t>
            </w:r>
          </w:p>
          <w:p w14:paraId="0D516793" w14:textId="77777777" w:rsidR="007E0E49" w:rsidRDefault="007E0E49" w:rsidP="00893E61">
            <w:pPr>
              <w:pStyle w:val="ListParagraph"/>
              <w:numPr>
                <w:ilvl w:val="0"/>
                <w:numId w:val="1"/>
              </w:numPr>
            </w:pPr>
            <w:r>
              <w:t>To communicate with colleagues and to the wider University community and project partners concerning planned changes in service, service breaks and outages, incidents and events.</w:t>
            </w:r>
          </w:p>
          <w:p w14:paraId="4FF7C35D" w14:textId="77777777" w:rsidR="00077BC3" w:rsidRDefault="007E0E49" w:rsidP="00893E61">
            <w:pPr>
              <w:pStyle w:val="ListParagraph"/>
              <w:numPr>
                <w:ilvl w:val="0"/>
                <w:numId w:val="1"/>
              </w:numPr>
            </w:pPr>
            <w:r>
              <w:t>To maintain an up-to-date awareness of developments in relevant technologies, operating systems and systems development.</w:t>
            </w:r>
            <w:r w:rsidR="00077BC3">
              <w:t xml:space="preserve"> </w:t>
            </w:r>
          </w:p>
          <w:p w14:paraId="06FF30D2" w14:textId="486C8984" w:rsidR="007E0E49" w:rsidRDefault="00077BC3" w:rsidP="00893E61">
            <w:pPr>
              <w:pStyle w:val="ListParagraph"/>
              <w:numPr>
                <w:ilvl w:val="0"/>
                <w:numId w:val="1"/>
              </w:numPr>
            </w:pPr>
            <w:r>
              <w:t>Investigate new technologies and applications, sharing technical expertise with technical specialists and other colleagues within the Department.</w:t>
            </w:r>
          </w:p>
          <w:p w14:paraId="7BF2C31C" w14:textId="77777777" w:rsidR="00893E61" w:rsidRDefault="00077BC3" w:rsidP="00893E61">
            <w:pPr>
              <w:pStyle w:val="ListParagraph"/>
              <w:numPr>
                <w:ilvl w:val="0"/>
                <w:numId w:val="1"/>
              </w:numPr>
            </w:pPr>
            <w:r>
              <w:t>Participate in wider IT Services and central/faculty initiatives through the provision of specialist technical analysis and advice.</w:t>
            </w:r>
          </w:p>
          <w:p w14:paraId="188F6E07" w14:textId="2628F6BF" w:rsidR="00893E61" w:rsidRPr="00893E61" w:rsidRDefault="00893E61" w:rsidP="00893E61">
            <w:pPr>
              <w:pStyle w:val="ListParagraph"/>
              <w:numPr>
                <w:ilvl w:val="0"/>
                <w:numId w:val="1"/>
              </w:numPr>
            </w:pPr>
            <w:r w:rsidRPr="00893E61">
              <w:rPr>
                <w:rFonts w:ascii="Calibri" w:eastAsia="Calibri" w:hAnsi="Calibri" w:cs="Calibri"/>
                <w:color w:val="000000" w:themeColor="text1"/>
              </w:rPr>
              <w:t>To attend and report to internal and external meetings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00893E61">
              <w:rPr>
                <w:rFonts w:ascii="Calibri" w:eastAsia="Calibri" w:hAnsi="Calibri" w:cs="Calibri"/>
                <w:color w:val="000000" w:themeColor="text1"/>
              </w:rPr>
              <w:t xml:space="preserve"> representing the department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2441C66" w14:textId="05E04D8C" w:rsidR="00077BC3" w:rsidRDefault="00077BC3" w:rsidP="00893E61">
            <w:pPr>
              <w:pStyle w:val="ListParagraph"/>
              <w:numPr>
                <w:ilvl w:val="0"/>
                <w:numId w:val="1"/>
              </w:numPr>
            </w:pPr>
            <w:r>
              <w:t>Contribute to the recruitment, induction and mentoring of staff, including training staff in specialist knowledge or skills.</w:t>
            </w:r>
          </w:p>
          <w:p w14:paraId="0700A788" w14:textId="77777777" w:rsidR="007E0E49" w:rsidRDefault="007E0E49" w:rsidP="00893E61">
            <w:pPr>
              <w:pStyle w:val="ListParagraph"/>
              <w:numPr>
                <w:ilvl w:val="0"/>
                <w:numId w:val="1"/>
              </w:numPr>
            </w:pPr>
            <w:r>
              <w:t>To maintain high levels of professional conduct, including, but not limited to:</w:t>
            </w:r>
          </w:p>
          <w:p w14:paraId="3F27CB92" w14:textId="77777777" w:rsidR="007E0E49" w:rsidRDefault="007E0E49" w:rsidP="00893E61">
            <w:pPr>
              <w:pStyle w:val="ListParagraph"/>
              <w:numPr>
                <w:ilvl w:val="1"/>
                <w:numId w:val="1"/>
              </w:numPr>
            </w:pPr>
            <w:r>
              <w:t>The cooperative engagement in tasks set</w:t>
            </w:r>
          </w:p>
          <w:p w14:paraId="74B97E98" w14:textId="77777777" w:rsidR="007E0E49" w:rsidRDefault="007E0E49" w:rsidP="00893E61">
            <w:pPr>
              <w:pStyle w:val="ListParagraph"/>
              <w:numPr>
                <w:ilvl w:val="1"/>
                <w:numId w:val="1"/>
              </w:numPr>
            </w:pPr>
            <w:r>
              <w:t>Use initiative to suggest improvements to the service provided</w:t>
            </w:r>
          </w:p>
          <w:p w14:paraId="0B3A9644" w14:textId="77777777" w:rsidR="007E0E49" w:rsidRDefault="007E0E49" w:rsidP="00893E61">
            <w:pPr>
              <w:pStyle w:val="ListParagraph"/>
              <w:numPr>
                <w:ilvl w:val="1"/>
                <w:numId w:val="1"/>
              </w:numPr>
            </w:pPr>
            <w:r>
              <w:t xml:space="preserve">The </w:t>
            </w:r>
            <w:proofErr w:type="spellStart"/>
            <w:r>
              <w:t>utilisation</w:t>
            </w:r>
            <w:proofErr w:type="spellEnd"/>
            <w:r>
              <w:t xml:space="preserve"> of clear and professional styles of communication at all times</w:t>
            </w:r>
          </w:p>
          <w:p w14:paraId="61A36AB8" w14:textId="6DB37037" w:rsidR="007E0E49" w:rsidRDefault="007E0E49" w:rsidP="00893E61">
            <w:pPr>
              <w:pStyle w:val="ListParagraph"/>
              <w:numPr>
                <w:ilvl w:val="1"/>
                <w:numId w:val="1"/>
              </w:numPr>
            </w:pPr>
            <w:r>
              <w:t>The performance of delegated staff management tasks effectively and efficiently.</w:t>
            </w:r>
          </w:p>
          <w:p w14:paraId="36919027" w14:textId="3699CC4C" w:rsidR="007E0E49" w:rsidRPr="007E0E49" w:rsidRDefault="007E0E49" w:rsidP="00893E61">
            <w:pPr>
              <w:pStyle w:val="ListParagraph"/>
              <w:numPr>
                <w:ilvl w:val="0"/>
                <w:numId w:val="1"/>
              </w:numPr>
            </w:pPr>
            <w:r>
              <w:t xml:space="preserve">To perform duties, appropriate to your grade, as may arise through evolution, growth or restructuring or as may be directed by the </w:t>
            </w:r>
            <w:proofErr w:type="spellStart"/>
            <w:r>
              <w:t>HoD</w:t>
            </w:r>
            <w:proofErr w:type="spellEnd"/>
            <w:r w:rsidR="00111244">
              <w:t xml:space="preserve"> </w:t>
            </w:r>
            <w:r w:rsidR="00111244" w:rsidRPr="61E97084">
              <w:rPr>
                <w:rFonts w:ascii="Calibri" w:eastAsia="Calibri" w:hAnsi="Calibri" w:cs="Calibri"/>
                <w:color w:val="000000" w:themeColor="text1"/>
              </w:rPr>
              <w:t>or nominated representative</w:t>
            </w:r>
            <w:r>
              <w:t>.</w:t>
            </w:r>
          </w:p>
        </w:tc>
      </w:tr>
    </w:tbl>
    <w:p w14:paraId="2C078E63" w14:textId="236442E3" w:rsidR="00A864CC" w:rsidRDefault="00A864CC" w:rsidP="18C18A7E"/>
    <w:sectPr w:rsidR="00A864CC" w:rsidSect="003C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860C"/>
    <w:multiLevelType w:val="hybridMultilevel"/>
    <w:tmpl w:val="538A6556"/>
    <w:lvl w:ilvl="0" w:tplc="1E7CC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E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8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E5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87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89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6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CD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1108"/>
    <w:multiLevelType w:val="hybridMultilevel"/>
    <w:tmpl w:val="203C0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85D01"/>
    <w:rsid w:val="00055EA5"/>
    <w:rsid w:val="00061A0F"/>
    <w:rsid w:val="00077BC3"/>
    <w:rsid w:val="00111244"/>
    <w:rsid w:val="00207682"/>
    <w:rsid w:val="00274449"/>
    <w:rsid w:val="0029105B"/>
    <w:rsid w:val="002B57F2"/>
    <w:rsid w:val="003C1505"/>
    <w:rsid w:val="004D6E2F"/>
    <w:rsid w:val="00609CDC"/>
    <w:rsid w:val="007E0E49"/>
    <w:rsid w:val="00820605"/>
    <w:rsid w:val="00893E61"/>
    <w:rsid w:val="0091EB93"/>
    <w:rsid w:val="00A62BAF"/>
    <w:rsid w:val="00A864CC"/>
    <w:rsid w:val="00C4217D"/>
    <w:rsid w:val="00D61AF1"/>
    <w:rsid w:val="00E445EB"/>
    <w:rsid w:val="02FD5AFB"/>
    <w:rsid w:val="0634FBBD"/>
    <w:rsid w:val="0AB11B3E"/>
    <w:rsid w:val="0CA2C6D6"/>
    <w:rsid w:val="0D2C3602"/>
    <w:rsid w:val="1737B9DA"/>
    <w:rsid w:val="18C18A7E"/>
    <w:rsid w:val="1E2D18EF"/>
    <w:rsid w:val="1E585D01"/>
    <w:rsid w:val="2B8945E3"/>
    <w:rsid w:val="2CAB9CAB"/>
    <w:rsid w:val="2EF53088"/>
    <w:rsid w:val="317A05DB"/>
    <w:rsid w:val="3690CBE6"/>
    <w:rsid w:val="3A2DE6DE"/>
    <w:rsid w:val="3A887626"/>
    <w:rsid w:val="3D000D6A"/>
    <w:rsid w:val="3E4C844E"/>
    <w:rsid w:val="484AAD97"/>
    <w:rsid w:val="4EB9EF1B"/>
    <w:rsid w:val="4F6301EF"/>
    <w:rsid w:val="50408BAC"/>
    <w:rsid w:val="5055BF7C"/>
    <w:rsid w:val="62927B41"/>
    <w:rsid w:val="64C8C896"/>
    <w:rsid w:val="668782BA"/>
    <w:rsid w:val="67983D30"/>
    <w:rsid w:val="6A87E87F"/>
    <w:rsid w:val="6CE460B1"/>
    <w:rsid w:val="70108F56"/>
    <w:rsid w:val="72AA7CC9"/>
    <w:rsid w:val="72C6C4F3"/>
    <w:rsid w:val="74AC7075"/>
    <w:rsid w:val="75659DC6"/>
    <w:rsid w:val="78D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0A48"/>
  <w15:chartTrackingRefBased/>
  <w15:docId w15:val="{CC253DC3-3DED-427D-88E2-653C49CB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yle4">
    <w:name w:val="Style4"/>
    <w:basedOn w:val="DefaultParagraphFont"/>
    <w:uiPriority w:val="1"/>
    <w:qFormat/>
    <w:rsid w:val="007E0E49"/>
    <w:rPr>
      <w:rFonts w:ascii="Calibri" w:hAnsi="Calibri"/>
      <w:sz w:val="22"/>
    </w:rPr>
  </w:style>
  <w:style w:type="paragraph" w:customStyle="1" w:styleId="Standard">
    <w:name w:val="Standard"/>
    <w:rsid w:val="007E0E49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DejaVuSans" w:hAnsi="Times" w:cs="Tahoma"/>
      <w:kern w:val="3"/>
      <w:sz w:val="24"/>
      <w:szCs w:val="24"/>
      <w:lang w:val="en-GB" w:eastAsia="en-GB"/>
    </w:rPr>
  </w:style>
  <w:style w:type="paragraph" w:customStyle="1" w:styleId="Level1">
    <w:name w:val="Level 1"/>
    <w:basedOn w:val="Normal"/>
    <w:qFormat/>
    <w:rsid w:val="007E0E49"/>
    <w:pPr>
      <w:suppressAutoHyphens/>
      <w:overflowPunct w:val="0"/>
      <w:autoSpaceDE w:val="0"/>
      <w:spacing w:after="24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51D6950E2CA44A68E5A673621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D9D9A-6267-5746-92A0-4C30781A3F71}"/>
      </w:docPartPr>
      <w:docPartBody>
        <w:p w:rsidR="000A57FD" w:rsidRDefault="004D6E2F" w:rsidP="004D6E2F">
          <w:pPr>
            <w:pStyle w:val="5CE51D6950E2CA44A68E5A6736210C4F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55CCC881A2BCFC44B1BC796689C7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50EA-F81B-B74D-B5E9-7889B8DF8812}"/>
      </w:docPartPr>
      <w:docPartBody>
        <w:p w:rsidR="000A57FD" w:rsidRDefault="004D6E2F" w:rsidP="004D6E2F">
          <w:pPr>
            <w:pStyle w:val="55CCC881A2BCFC44B1BC796689C7C402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F"/>
    <w:rsid w:val="000A57FD"/>
    <w:rsid w:val="004D6E2F"/>
    <w:rsid w:val="008A3BEE"/>
    <w:rsid w:val="00F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E2F"/>
    <w:rPr>
      <w:color w:val="808080"/>
    </w:rPr>
  </w:style>
  <w:style w:type="paragraph" w:customStyle="1" w:styleId="5CE51D6950E2CA44A68E5A6736210C4F">
    <w:name w:val="5CE51D6950E2CA44A68E5A6736210C4F"/>
    <w:rsid w:val="004D6E2F"/>
  </w:style>
  <w:style w:type="paragraph" w:customStyle="1" w:styleId="55CCC881A2BCFC44B1BC796689C7C402">
    <w:name w:val="55CCC881A2BCFC44B1BC796689C7C402"/>
    <w:rsid w:val="004D6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Gaviri, Cyrus</dc:creator>
  <cp:keywords/>
  <dc:description/>
  <cp:lastModifiedBy>Winterburn, Catherine</cp:lastModifiedBy>
  <cp:revision>14</cp:revision>
  <cp:lastPrinted>2023-02-06T11:21:00Z</cp:lastPrinted>
  <dcterms:created xsi:type="dcterms:W3CDTF">2023-02-06T10:51:00Z</dcterms:created>
  <dcterms:modified xsi:type="dcterms:W3CDTF">2023-02-10T12:29:00Z</dcterms:modified>
</cp:coreProperties>
</file>